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78B13" w14:textId="7006703D" w:rsidR="00B94D7B" w:rsidRPr="004117F0" w:rsidRDefault="00B94D7B" w:rsidP="00B94D7B">
      <w:pPr>
        <w:widowControl w:val="0"/>
        <w:tabs>
          <w:tab w:val="right" w:pos="9639"/>
        </w:tabs>
        <w:spacing w:after="0"/>
        <w:rPr>
          <w:rFonts w:ascii="Arial" w:hAnsi="Arial" w:cs="Arial"/>
          <w:b/>
          <w:bCs/>
          <w:sz w:val="24"/>
        </w:rPr>
      </w:pPr>
      <w:bookmarkStart w:id="0" w:name="_Hlk54275161"/>
      <w:bookmarkStart w:id="1" w:name="_Toc142579058"/>
      <w:bookmarkStart w:id="2" w:name="_Hlk154505859"/>
      <w:bookmarkEnd w:id="0"/>
      <w:r w:rsidRPr="004117F0">
        <w:rPr>
          <w:rFonts w:ascii="Arial" w:hAnsi="Arial" w:cs="Arial"/>
          <w:b/>
          <w:sz w:val="24"/>
        </w:rPr>
        <w:t>3GPP TSG-RAN WG2 #12</w:t>
      </w:r>
      <w:r w:rsidR="009C3579">
        <w:rPr>
          <w:rFonts w:ascii="Arial" w:hAnsi="Arial" w:cs="Arial"/>
          <w:b/>
          <w:sz w:val="24"/>
        </w:rPr>
        <w:t>8</w:t>
      </w:r>
      <w:r w:rsidRPr="004117F0">
        <w:rPr>
          <w:rFonts w:ascii="Arial" w:hAnsi="Arial" w:cs="Arial"/>
          <w:b/>
          <w:sz w:val="24"/>
        </w:rPr>
        <w:tab/>
      </w:r>
      <w:bookmarkEnd w:id="1"/>
      <w:r w:rsidR="0091631A" w:rsidRPr="0091631A">
        <w:rPr>
          <w:rFonts w:ascii="Arial" w:hAnsi="Arial" w:cs="Arial"/>
          <w:b/>
          <w:sz w:val="24"/>
        </w:rPr>
        <w:t>R2-2410881</w:t>
      </w:r>
    </w:p>
    <w:p w14:paraId="0DFF3BDC" w14:textId="7E8CE93A" w:rsidR="00B94D7B" w:rsidRPr="004117F0" w:rsidRDefault="009C3579" w:rsidP="00B94D7B">
      <w:pPr>
        <w:widowControl w:val="0"/>
        <w:tabs>
          <w:tab w:val="right" w:pos="9639"/>
        </w:tabs>
        <w:spacing w:after="0"/>
        <w:rPr>
          <w:rFonts w:ascii="Arial" w:hAnsi="Arial" w:cs="Arial"/>
          <w:b/>
          <w:sz w:val="24"/>
        </w:rPr>
      </w:pPr>
      <w:r>
        <w:rPr>
          <w:rFonts w:ascii="Arial" w:hAnsi="Arial" w:cs="Arial"/>
          <w:b/>
          <w:sz w:val="24"/>
        </w:rPr>
        <w:t>Orlando</w:t>
      </w:r>
      <w:r w:rsidR="00B94D7B" w:rsidRPr="002870D0">
        <w:rPr>
          <w:rFonts w:ascii="Arial" w:hAnsi="Arial" w:cs="Arial"/>
          <w:b/>
          <w:sz w:val="24"/>
        </w:rPr>
        <w:t xml:space="preserve">, </w:t>
      </w:r>
      <w:r>
        <w:rPr>
          <w:rFonts w:ascii="Arial" w:hAnsi="Arial" w:cs="Arial"/>
          <w:b/>
          <w:sz w:val="24"/>
        </w:rPr>
        <w:t>USA</w:t>
      </w:r>
      <w:r w:rsidR="00B94D7B" w:rsidRPr="002870D0">
        <w:rPr>
          <w:rFonts w:ascii="Arial" w:hAnsi="Arial" w:cs="Arial"/>
          <w:b/>
          <w:sz w:val="24"/>
        </w:rPr>
        <w:t>, 1</w:t>
      </w:r>
      <w:r>
        <w:rPr>
          <w:rFonts w:ascii="Arial" w:hAnsi="Arial" w:cs="Arial"/>
          <w:b/>
          <w:sz w:val="24"/>
        </w:rPr>
        <w:t>8</w:t>
      </w:r>
      <w:r w:rsidR="00B94D7B" w:rsidRPr="002870D0">
        <w:rPr>
          <w:rFonts w:ascii="Arial" w:hAnsi="Arial" w:cs="Arial"/>
          <w:b/>
          <w:sz w:val="24"/>
        </w:rPr>
        <w:t xml:space="preserve"> - </w:t>
      </w:r>
      <w:r>
        <w:rPr>
          <w:rFonts w:ascii="Arial" w:hAnsi="Arial" w:cs="Arial"/>
          <w:b/>
          <w:sz w:val="24"/>
        </w:rPr>
        <w:t>22</w:t>
      </w:r>
      <w:r w:rsidR="00B94D7B" w:rsidRPr="002870D0">
        <w:rPr>
          <w:rFonts w:ascii="Arial" w:hAnsi="Arial" w:cs="Arial"/>
          <w:b/>
          <w:sz w:val="24"/>
        </w:rPr>
        <w:t xml:space="preserve"> </w:t>
      </w:r>
      <w:r>
        <w:rPr>
          <w:rFonts w:ascii="Arial" w:hAnsi="Arial" w:cs="Arial"/>
          <w:b/>
          <w:sz w:val="24"/>
        </w:rPr>
        <w:t xml:space="preserve">November </w:t>
      </w:r>
      <w:r w:rsidR="00B94D7B" w:rsidRPr="002870D0">
        <w:rPr>
          <w:rFonts w:ascii="Arial" w:hAnsi="Arial" w:cs="Arial"/>
          <w:b/>
          <w:sz w:val="24"/>
        </w:rPr>
        <w:t>2024</w:t>
      </w:r>
      <w:r>
        <w:rPr>
          <w:rFonts w:ascii="Arial" w:hAnsi="Arial" w:cs="Arial"/>
          <w:b/>
          <w:sz w:val="24"/>
        </w:rPr>
        <w:tab/>
      </w:r>
    </w:p>
    <w:p w14:paraId="30504B7C" w14:textId="77777777" w:rsidR="00736915" w:rsidRPr="003664F9" w:rsidRDefault="00736915" w:rsidP="00736915">
      <w:pPr>
        <w:widowControl w:val="0"/>
        <w:tabs>
          <w:tab w:val="right" w:pos="9639"/>
        </w:tabs>
        <w:spacing w:after="0"/>
        <w:rPr>
          <w:b/>
          <w:bCs/>
          <w:sz w:val="24"/>
          <w:lang w:eastAsia="en-US"/>
        </w:rPr>
      </w:pPr>
    </w:p>
    <w:p w14:paraId="136C9D68" w14:textId="0C7D881B" w:rsidR="00736915" w:rsidRPr="003664F9" w:rsidRDefault="00736915" w:rsidP="00736915">
      <w:pPr>
        <w:pStyle w:val="3GPPHeader"/>
        <w:rPr>
          <w:sz w:val="22"/>
          <w:szCs w:val="22"/>
        </w:rPr>
      </w:pPr>
      <w:r w:rsidRPr="003664F9">
        <w:rPr>
          <w:sz w:val="22"/>
          <w:szCs w:val="22"/>
        </w:rPr>
        <w:t>Agenda Item:</w:t>
      </w:r>
      <w:r w:rsidRPr="003664F9">
        <w:rPr>
          <w:sz w:val="22"/>
          <w:szCs w:val="22"/>
        </w:rPr>
        <w:tab/>
      </w:r>
      <w:r w:rsidR="009179BC">
        <w:rPr>
          <w:sz w:val="22"/>
          <w:szCs w:val="22"/>
        </w:rPr>
        <w:t>8.8.2</w:t>
      </w:r>
    </w:p>
    <w:bookmarkEnd w:id="2"/>
    <w:p w14:paraId="48DF4B97" w14:textId="77777777" w:rsidR="00736915" w:rsidRPr="003664F9" w:rsidRDefault="00736915" w:rsidP="00736915">
      <w:pPr>
        <w:pStyle w:val="3GPPHeader"/>
        <w:rPr>
          <w:sz w:val="22"/>
          <w:szCs w:val="22"/>
        </w:rPr>
      </w:pPr>
      <w:r w:rsidRPr="003664F9">
        <w:rPr>
          <w:sz w:val="22"/>
          <w:szCs w:val="22"/>
        </w:rPr>
        <w:t>Source:</w:t>
      </w:r>
      <w:r w:rsidRPr="003664F9">
        <w:rPr>
          <w:sz w:val="22"/>
          <w:szCs w:val="22"/>
        </w:rPr>
        <w:tab/>
        <w:t>Ericsson</w:t>
      </w:r>
    </w:p>
    <w:p w14:paraId="3963AB29" w14:textId="30EE73B3" w:rsidR="00736915" w:rsidRPr="003664F9" w:rsidRDefault="00736915" w:rsidP="00736915">
      <w:pPr>
        <w:pStyle w:val="3GPPHeader"/>
        <w:rPr>
          <w:sz w:val="22"/>
          <w:szCs w:val="22"/>
        </w:rPr>
      </w:pPr>
      <w:r w:rsidRPr="003664F9">
        <w:rPr>
          <w:sz w:val="22"/>
          <w:szCs w:val="22"/>
        </w:rPr>
        <w:t>Title:</w:t>
      </w:r>
      <w:r w:rsidRPr="003664F9">
        <w:rPr>
          <w:sz w:val="22"/>
          <w:szCs w:val="22"/>
        </w:rPr>
        <w:tab/>
      </w:r>
      <w:r w:rsidR="009179BC">
        <w:rPr>
          <w:sz w:val="22"/>
          <w:szCs w:val="22"/>
        </w:rPr>
        <w:t>DL coverage enhancements</w:t>
      </w:r>
    </w:p>
    <w:p w14:paraId="3FAA0C6D" w14:textId="39D5FEF2" w:rsidR="00736915" w:rsidRDefault="00736915" w:rsidP="00736915">
      <w:pPr>
        <w:pStyle w:val="3GPPHeader"/>
        <w:rPr>
          <w:rFonts w:cs="Arial"/>
          <w:sz w:val="22"/>
          <w:szCs w:val="22"/>
        </w:rPr>
      </w:pPr>
      <w:r w:rsidRPr="00D11836">
        <w:rPr>
          <w:rFonts w:cs="Arial"/>
          <w:sz w:val="22"/>
          <w:szCs w:val="22"/>
        </w:rPr>
        <w:t>Document for:</w:t>
      </w:r>
      <w:r w:rsidRPr="00D11836">
        <w:rPr>
          <w:rFonts w:cs="Arial"/>
          <w:sz w:val="22"/>
          <w:szCs w:val="22"/>
        </w:rPr>
        <w:tab/>
        <w:t>Discussion</w:t>
      </w:r>
      <w:r w:rsidR="00BD5473" w:rsidRPr="00D11836">
        <w:rPr>
          <w:rFonts w:cs="Arial"/>
          <w:sz w:val="22"/>
          <w:szCs w:val="22"/>
        </w:rPr>
        <w:t>/Decision</w:t>
      </w:r>
    </w:p>
    <w:p w14:paraId="575B39EC" w14:textId="77777777" w:rsidR="009E0946" w:rsidRPr="00D11836" w:rsidRDefault="009E0946" w:rsidP="00736915">
      <w:pPr>
        <w:pStyle w:val="3GPPHeader"/>
        <w:rPr>
          <w:rFonts w:cs="Arial"/>
          <w:sz w:val="22"/>
          <w:szCs w:val="22"/>
        </w:rPr>
      </w:pPr>
    </w:p>
    <w:p w14:paraId="79AB84D7" w14:textId="77777777" w:rsidR="00736915" w:rsidRPr="00D11836" w:rsidRDefault="00736915" w:rsidP="00736915">
      <w:pPr>
        <w:pStyle w:val="Heading1"/>
        <w:rPr>
          <w:rFonts w:cs="Arial"/>
        </w:rPr>
      </w:pPr>
      <w:r w:rsidRPr="00D11836">
        <w:rPr>
          <w:rFonts w:cs="Arial"/>
        </w:rPr>
        <w:t>1</w:t>
      </w:r>
      <w:r w:rsidRPr="00D11836">
        <w:rPr>
          <w:rFonts w:cs="Arial"/>
        </w:rPr>
        <w:tab/>
        <w:t>Introduction</w:t>
      </w:r>
    </w:p>
    <w:p w14:paraId="5611CC12" w14:textId="6E764FCF" w:rsidR="0074105E" w:rsidRDefault="00CC13DC" w:rsidP="00736915">
      <w:pPr>
        <w:rPr>
          <w:rFonts w:ascii="Arial" w:hAnsi="Arial" w:cs="Arial"/>
        </w:rPr>
      </w:pPr>
      <w:bookmarkStart w:id="3" w:name="_Ref178064866"/>
      <w:r>
        <w:rPr>
          <w:rFonts w:ascii="Arial" w:hAnsi="Arial" w:cs="Arial"/>
        </w:rPr>
        <w:t xml:space="preserve">The WID was </w:t>
      </w:r>
      <w:r w:rsidR="009179BC">
        <w:rPr>
          <w:rFonts w:ascii="Arial" w:hAnsi="Arial" w:cs="Arial"/>
        </w:rPr>
        <w:t xml:space="preserve">updated </w:t>
      </w:r>
      <w:r>
        <w:rPr>
          <w:rFonts w:ascii="Arial" w:hAnsi="Arial" w:cs="Arial"/>
        </w:rPr>
        <w:t>in</w:t>
      </w:r>
      <w:r w:rsidR="00C93F54">
        <w:rPr>
          <w:rFonts w:ascii="Arial" w:hAnsi="Arial" w:cs="Arial"/>
        </w:rPr>
        <w:t xml:space="preserve"> </w:t>
      </w:r>
      <w:r w:rsidR="00C93F54">
        <w:rPr>
          <w:rFonts w:ascii="Arial" w:hAnsi="Arial" w:cs="Arial"/>
        </w:rPr>
        <w:fldChar w:fldCharType="begin"/>
      </w:r>
      <w:r w:rsidR="00C93F54">
        <w:rPr>
          <w:rFonts w:ascii="Arial" w:hAnsi="Arial" w:cs="Arial"/>
        </w:rPr>
        <w:instrText xml:space="preserve"> REF _Ref178933739 \r \h </w:instrText>
      </w:r>
      <w:r w:rsidR="00C93F54">
        <w:rPr>
          <w:rFonts w:ascii="Arial" w:hAnsi="Arial" w:cs="Arial"/>
        </w:rPr>
      </w:r>
      <w:r w:rsidR="00C93F54">
        <w:rPr>
          <w:rFonts w:ascii="Arial" w:hAnsi="Arial" w:cs="Arial"/>
        </w:rPr>
        <w:fldChar w:fldCharType="separate"/>
      </w:r>
      <w:r w:rsidR="00372238">
        <w:rPr>
          <w:rFonts w:ascii="Arial" w:hAnsi="Arial" w:cs="Arial"/>
        </w:rPr>
        <w:t>[1]</w:t>
      </w:r>
      <w:r w:rsidR="00C93F54">
        <w:rPr>
          <w:rFonts w:ascii="Arial" w:hAnsi="Arial" w:cs="Arial"/>
        </w:rPr>
        <w:fldChar w:fldCharType="end"/>
      </w:r>
      <w:r w:rsidR="00286114">
        <w:rPr>
          <w:rFonts w:ascii="Arial" w:hAnsi="Arial" w:cs="Arial"/>
        </w:rPr>
        <w:t>, but this objective was not updated</w:t>
      </w:r>
      <w:r>
        <w:rPr>
          <w:rFonts w:ascii="Arial" w:hAnsi="Arial" w:cs="Arial"/>
        </w:rPr>
        <w:t>:</w:t>
      </w:r>
      <w:r w:rsidR="009179BC">
        <w:rPr>
          <w:rFonts w:ascii="Arial" w:hAnsi="Arial" w:cs="Arial"/>
        </w:rPr>
        <w:t xml:space="preserve"> </w:t>
      </w:r>
    </w:p>
    <w:p w14:paraId="5E5EF9EB" w14:textId="77777777" w:rsidR="009179BC" w:rsidRDefault="009179BC" w:rsidP="009179BC">
      <w:pPr>
        <w:numPr>
          <w:ilvl w:val="0"/>
          <w:numId w:val="34"/>
        </w:numPr>
        <w:spacing w:after="0" w:line="276" w:lineRule="auto"/>
        <w:textAlignment w:val="auto"/>
        <w:rPr>
          <w:rFonts w:eastAsia="Calibri"/>
          <w:lang w:val="en-US" w:eastAsia="ko-KR"/>
        </w:rPr>
      </w:pPr>
      <w:r>
        <w:rPr>
          <w:rFonts w:eastAsia="Calibri"/>
          <w:lang w:val="en-US" w:eastAsia="ko-KR"/>
        </w:rPr>
        <w:t>Study and specify</w:t>
      </w:r>
      <w:bookmarkStart w:id="4" w:name="_Hlk153196886"/>
      <w:r>
        <w:rPr>
          <w:rFonts w:eastAsia="Calibri"/>
          <w:lang w:val="en-US" w:eastAsia="ko-KR"/>
        </w:rPr>
        <w:t xml:space="preserve"> </w:t>
      </w:r>
      <w:r w:rsidRPr="00BD4543">
        <w:rPr>
          <w:rFonts w:eastAsia="Calibri"/>
          <w:b/>
          <w:bCs/>
          <w:highlight w:val="yellow"/>
          <w:lang w:val="en-US" w:eastAsia="ko-KR"/>
        </w:rPr>
        <w:t>if beneficial</w:t>
      </w:r>
      <w:bookmarkEnd w:id="4"/>
      <w:r>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14:paraId="7CA6A36E" w14:textId="77777777" w:rsidR="009179BC" w:rsidRDefault="009179BC" w:rsidP="009179BC">
      <w:pPr>
        <w:pStyle w:val="ListParagraph"/>
        <w:widowControl w:val="0"/>
        <w:numPr>
          <w:ilvl w:val="0"/>
          <w:numId w:val="35"/>
        </w:numPr>
        <w:overflowPunct/>
        <w:autoSpaceDE/>
        <w:autoSpaceDN/>
        <w:adjustRightInd/>
        <w:spacing w:after="0" w:line="276" w:lineRule="auto"/>
        <w:jc w:val="both"/>
        <w:textAlignment w:val="auto"/>
        <w:rPr>
          <w:rFonts w:eastAsia="Calibri"/>
          <w:lang w:eastAsia="en-GB"/>
        </w:rPr>
      </w:pPr>
      <w: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1FD8A4DB" w14:textId="77777777" w:rsidR="009179BC" w:rsidRDefault="009179BC" w:rsidP="009179BC">
      <w:pPr>
        <w:pStyle w:val="ListParagraph"/>
        <w:widowControl w:val="0"/>
        <w:numPr>
          <w:ilvl w:val="0"/>
          <w:numId w:val="35"/>
        </w:numPr>
        <w:overflowPunct/>
        <w:autoSpaceDE/>
        <w:autoSpaceDN/>
        <w:adjustRightInd/>
        <w:spacing w:after="0" w:line="276" w:lineRule="auto"/>
        <w:jc w:val="both"/>
        <w:textAlignment w:val="auto"/>
      </w:pPr>
      <w: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55391CA1" w14:textId="77777777" w:rsidR="009179BC" w:rsidRDefault="009179BC" w:rsidP="009179BC">
      <w:pPr>
        <w:pStyle w:val="ListParagraph"/>
        <w:widowControl w:val="0"/>
        <w:numPr>
          <w:ilvl w:val="0"/>
          <w:numId w:val="35"/>
        </w:numPr>
        <w:overflowPunct/>
        <w:autoSpaceDE/>
        <w:autoSpaceDN/>
        <w:adjustRightInd/>
        <w:spacing w:after="0" w:line="276" w:lineRule="auto"/>
        <w:jc w:val="both"/>
        <w:textAlignment w:val="auto"/>
      </w:pPr>
      <w: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0B0C39BD" w14:textId="77777777" w:rsidR="009179BC" w:rsidRDefault="009179BC" w:rsidP="009179BC">
      <w:pPr>
        <w:pStyle w:val="ListParagraph"/>
        <w:widowControl w:val="0"/>
        <w:numPr>
          <w:ilvl w:val="1"/>
          <w:numId w:val="35"/>
        </w:numPr>
        <w:overflowPunct/>
        <w:autoSpaceDE/>
        <w:autoSpaceDN/>
        <w:adjustRightInd/>
        <w:spacing w:after="0" w:line="276" w:lineRule="auto"/>
        <w:jc w:val="both"/>
        <w:textAlignment w:val="auto"/>
      </w:pPr>
      <w:r>
        <w:t>RAN1 to report at the latest by RAN#106 with the list of targeted physical channels/signals for link level enhancements (if any), and with the targeted system-level enhancements (if any)</w:t>
      </w:r>
    </w:p>
    <w:p w14:paraId="6F0FB4B1" w14:textId="77777777" w:rsidR="009179BC" w:rsidRDefault="009179BC" w:rsidP="009179BC">
      <w:pPr>
        <w:pStyle w:val="ListParagraph"/>
        <w:widowControl w:val="0"/>
        <w:numPr>
          <w:ilvl w:val="1"/>
          <w:numId w:val="35"/>
        </w:numPr>
        <w:overflowPunct/>
        <w:autoSpaceDE/>
        <w:autoSpaceDN/>
        <w:adjustRightInd/>
        <w:spacing w:after="0" w:line="276" w:lineRule="auto"/>
        <w:jc w:val="both"/>
        <w:textAlignment w:val="auto"/>
      </w:pPr>
      <w:r>
        <w:t>RAN1 should report on impact to backward compatibility, if any, for potential extension of the SSB periodicity at the latest by RAN#106, in conjunction with the targeted system-level enhancements.</w:t>
      </w:r>
    </w:p>
    <w:p w14:paraId="4893CA82" w14:textId="77777777" w:rsidR="009179BC" w:rsidRDefault="009179BC" w:rsidP="009179BC">
      <w:pPr>
        <w:pStyle w:val="ListParagraph"/>
        <w:widowControl w:val="0"/>
        <w:numPr>
          <w:ilvl w:val="0"/>
          <w:numId w:val="35"/>
        </w:numPr>
        <w:overflowPunct/>
        <w:autoSpaceDE/>
        <w:autoSpaceDN/>
        <w:adjustRightInd/>
        <w:spacing w:after="0" w:line="276" w:lineRule="auto"/>
        <w:jc w:val="both"/>
        <w:textAlignment w:val="auto"/>
      </w:pPr>
      <w:r>
        <w:t>Notes for this objective:</w:t>
      </w:r>
    </w:p>
    <w:p w14:paraId="68CCBFC1" w14:textId="77777777" w:rsidR="009179BC" w:rsidRDefault="009179BC" w:rsidP="009179BC">
      <w:pPr>
        <w:pStyle w:val="ListParagraph"/>
        <w:widowControl w:val="0"/>
        <w:numPr>
          <w:ilvl w:val="1"/>
          <w:numId w:val="35"/>
        </w:numPr>
        <w:overflowPunct/>
        <w:autoSpaceDE/>
        <w:autoSpaceDN/>
        <w:adjustRightInd/>
        <w:spacing w:after="0" w:line="276" w:lineRule="auto"/>
        <w:jc w:val="both"/>
        <w:textAlignment w:val="auto"/>
      </w:pPr>
      <w:r>
        <w:t>SSB channel enhancement other than SSB periodicity extension is not considered</w:t>
      </w:r>
    </w:p>
    <w:p w14:paraId="11E549D9" w14:textId="77777777" w:rsidR="009179BC" w:rsidRDefault="009179BC" w:rsidP="009179BC">
      <w:pPr>
        <w:pStyle w:val="ListParagraph"/>
        <w:widowControl w:val="0"/>
        <w:numPr>
          <w:ilvl w:val="2"/>
          <w:numId w:val="35"/>
        </w:numPr>
        <w:overflowPunct/>
        <w:autoSpaceDE/>
        <w:autoSpaceDN/>
        <w:adjustRightInd/>
        <w:spacing w:after="0" w:line="276" w:lineRule="auto"/>
        <w:jc w:val="both"/>
        <w:textAlignment w:val="auto"/>
      </w:pPr>
      <w:r>
        <w:t>RAN1 should consider issues such as UE’s cell search complexity and impact to initial cell selection, latency and success rate, for the above extension</w:t>
      </w:r>
    </w:p>
    <w:p w14:paraId="244ED18A" w14:textId="77777777" w:rsidR="009179BC" w:rsidRDefault="009179BC" w:rsidP="009179BC">
      <w:pPr>
        <w:pStyle w:val="ListParagraph"/>
        <w:widowControl w:val="0"/>
        <w:numPr>
          <w:ilvl w:val="1"/>
          <w:numId w:val="35"/>
        </w:numPr>
        <w:overflowPunct/>
        <w:autoSpaceDE/>
        <w:autoSpaceDN/>
        <w:adjustRightInd/>
        <w:spacing w:after="0" w:line="276" w:lineRule="auto"/>
        <w:jc w:val="both"/>
        <w:textAlignment w:val="auto"/>
      </w:pPr>
      <w:r>
        <w:t>The SSB periodicity enhancements potentially defined in this WID only apply to NTN operation</w:t>
      </w:r>
    </w:p>
    <w:p w14:paraId="7EC96E73" w14:textId="77777777" w:rsidR="009179BC" w:rsidRDefault="009179BC" w:rsidP="009179BC">
      <w:pPr>
        <w:pStyle w:val="ListParagraph"/>
        <w:widowControl w:val="0"/>
        <w:numPr>
          <w:ilvl w:val="1"/>
          <w:numId w:val="35"/>
        </w:numPr>
        <w:overflowPunct/>
        <w:autoSpaceDE/>
        <w:autoSpaceDN/>
        <w:adjustRightInd/>
        <w:spacing w:after="0" w:line="276" w:lineRule="auto"/>
        <w:jc w:val="both"/>
        <w:textAlignment w:val="auto"/>
      </w:pPr>
      <w:r>
        <w:t>Antenna gain of UE shall be assumed to be -5.5dBi in case of smartphone in FR1-NTN, the UE is assumed to be a full duplex UE, and at least 2Rx are considered at the UE</w:t>
      </w:r>
    </w:p>
    <w:p w14:paraId="109F3162" w14:textId="77777777" w:rsidR="009179BC" w:rsidRDefault="009179BC" w:rsidP="009179BC">
      <w:pPr>
        <w:pStyle w:val="ListParagraph"/>
        <w:widowControl w:val="0"/>
        <w:numPr>
          <w:ilvl w:val="1"/>
          <w:numId w:val="35"/>
        </w:numPr>
        <w:overflowPunct/>
        <w:autoSpaceDE/>
        <w:autoSpaceDN/>
        <w:adjustRightInd/>
        <w:spacing w:after="0" w:line="276" w:lineRule="auto"/>
        <w:jc w:val="both"/>
        <w:textAlignment w:val="auto"/>
      </w:pPr>
      <w:r>
        <w:t>NGSO to be considered in priority: LEO Set-1 @ 600 km</w:t>
      </w:r>
    </w:p>
    <w:p w14:paraId="46363CF7" w14:textId="77777777" w:rsidR="009179BC" w:rsidRDefault="009179BC" w:rsidP="009179BC">
      <w:pPr>
        <w:pStyle w:val="ListParagraph"/>
        <w:widowControl w:val="0"/>
        <w:numPr>
          <w:ilvl w:val="1"/>
          <w:numId w:val="35"/>
        </w:numPr>
        <w:overflowPunct/>
        <w:autoSpaceDE/>
        <w:autoSpaceDN/>
        <w:adjustRightInd/>
        <w:spacing w:after="0" w:line="276" w:lineRule="auto"/>
        <w:jc w:val="both"/>
        <w:textAlignment w:val="auto"/>
      </w:pPr>
      <w:r>
        <w:t>Rel-18 network energy saving techniques should be considered as baseline in the system level study</w:t>
      </w:r>
    </w:p>
    <w:p w14:paraId="59860E2E" w14:textId="77777777" w:rsidR="009179BC" w:rsidRDefault="009179BC" w:rsidP="00736915">
      <w:pPr>
        <w:rPr>
          <w:rFonts w:ascii="Arial" w:hAnsi="Arial" w:cs="Arial"/>
        </w:rPr>
      </w:pPr>
    </w:p>
    <w:p w14:paraId="60DD987D" w14:textId="7B9BA009" w:rsidR="00BD4543" w:rsidRDefault="00BD4543" w:rsidP="00BD4543">
      <w:pPr>
        <w:rPr>
          <w:rFonts w:ascii="Arial" w:hAnsi="Arial" w:cs="Arial"/>
        </w:rPr>
      </w:pPr>
      <w:r w:rsidRPr="00CC13DC">
        <w:rPr>
          <w:rFonts w:ascii="Arial" w:hAnsi="Arial" w:cs="Arial"/>
        </w:rPr>
        <w:t>RAN2</w:t>
      </w:r>
      <w:r w:rsidR="00C73850">
        <w:rPr>
          <w:rFonts w:ascii="Arial" w:hAnsi="Arial" w:cs="Arial"/>
        </w:rPr>
        <w:t>#</w:t>
      </w:r>
      <w:r w:rsidR="00384D38">
        <w:rPr>
          <w:rFonts w:ascii="Arial" w:hAnsi="Arial" w:cs="Arial"/>
        </w:rPr>
        <w:t>126</w:t>
      </w:r>
      <w:r w:rsidRPr="00CC13DC">
        <w:rPr>
          <w:rFonts w:ascii="Arial" w:hAnsi="Arial" w:cs="Arial"/>
        </w:rPr>
        <w:t xml:space="preserve"> made these agreements:</w:t>
      </w:r>
    </w:p>
    <w:p w14:paraId="302FEA66" w14:textId="77777777" w:rsidR="00BD4543" w:rsidRDefault="00BD4543" w:rsidP="00BD4543">
      <w:pPr>
        <w:pStyle w:val="Doc-text2"/>
        <w:pBdr>
          <w:top w:val="single" w:sz="4" w:space="1" w:color="auto"/>
          <w:left w:val="single" w:sz="4" w:space="4" w:color="auto"/>
          <w:bottom w:val="single" w:sz="4" w:space="1" w:color="auto"/>
          <w:right w:val="single" w:sz="4" w:space="4" w:color="auto"/>
        </w:pBdr>
        <w:ind w:left="1215"/>
      </w:pPr>
      <w:r>
        <w:t>Agreements;</w:t>
      </w:r>
    </w:p>
    <w:p w14:paraId="39400F9D" w14:textId="77777777" w:rsidR="00BD4543" w:rsidRDefault="00BD4543" w:rsidP="00BD4543">
      <w:pPr>
        <w:pStyle w:val="Doc-text2"/>
        <w:numPr>
          <w:ilvl w:val="0"/>
          <w:numId w:val="36"/>
        </w:numPr>
        <w:pBdr>
          <w:top w:val="single" w:sz="4" w:space="1" w:color="auto"/>
          <w:left w:val="single" w:sz="4" w:space="4" w:color="auto"/>
          <w:bottom w:val="single" w:sz="4" w:space="1" w:color="auto"/>
          <w:right w:val="single" w:sz="4" w:space="4" w:color="auto"/>
        </w:pBdr>
        <w:ind w:left="1212"/>
      </w:pPr>
      <w:r>
        <w:t xml:space="preserve">Based on the solution being investigated in RAN1, RAN2 will further discuss whether/how legacy UEs might operate in a cell supporting DL coverage enhancements. </w:t>
      </w:r>
    </w:p>
    <w:p w14:paraId="69A3DB97" w14:textId="77777777" w:rsidR="00BD4543" w:rsidRPr="00A4294D" w:rsidRDefault="00BD4543" w:rsidP="00BD4543">
      <w:pPr>
        <w:pStyle w:val="Doc-text2"/>
        <w:numPr>
          <w:ilvl w:val="0"/>
          <w:numId w:val="36"/>
        </w:numPr>
        <w:pBdr>
          <w:top w:val="single" w:sz="4" w:space="1" w:color="auto"/>
          <w:left w:val="single" w:sz="4" w:space="4" w:color="auto"/>
          <w:bottom w:val="single" w:sz="4" w:space="1" w:color="auto"/>
          <w:right w:val="single" w:sz="4" w:space="4" w:color="auto"/>
        </w:pBdr>
        <w:ind w:left="1212"/>
      </w:pPr>
      <w:r>
        <w:t>RAN2 assumes that both EFC and EMC are supported</w:t>
      </w:r>
    </w:p>
    <w:p w14:paraId="4E2C1CBA" w14:textId="77777777" w:rsidR="00BD4543" w:rsidRDefault="00BD4543" w:rsidP="00BD4543">
      <w:pPr>
        <w:rPr>
          <w:rFonts w:ascii="Arial" w:hAnsi="Arial" w:cs="Arial"/>
        </w:rPr>
      </w:pPr>
    </w:p>
    <w:p w14:paraId="0D56E27E" w14:textId="3A4C7EC7" w:rsidR="00BD4543" w:rsidRDefault="00BD4543" w:rsidP="00BD4543">
      <w:pPr>
        <w:rPr>
          <w:rFonts w:ascii="Arial" w:hAnsi="Arial" w:cs="Arial"/>
        </w:rPr>
      </w:pPr>
      <w:r w:rsidRPr="00BD4543">
        <w:rPr>
          <w:rFonts w:ascii="Arial" w:hAnsi="Arial" w:cs="Arial"/>
          <w:noProof/>
        </w:rPr>
        <w:lastRenderedPageBreak/>
        <mc:AlternateContent>
          <mc:Choice Requires="wps">
            <w:drawing>
              <wp:anchor distT="45720" distB="45720" distL="114300" distR="114300" simplePos="0" relativeHeight="251658240" behindDoc="0" locked="0" layoutInCell="1" allowOverlap="1" wp14:anchorId="600A0F94" wp14:editId="7D0486BD">
                <wp:simplePos x="0" y="0"/>
                <wp:positionH relativeFrom="margin">
                  <wp:align>center</wp:align>
                </wp:positionH>
                <wp:positionV relativeFrom="paragraph">
                  <wp:posOffset>349250</wp:posOffset>
                </wp:positionV>
                <wp:extent cx="5981700" cy="348615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3486150"/>
                        </a:xfrm>
                        <a:prstGeom prst="rect">
                          <a:avLst/>
                        </a:prstGeom>
                        <a:solidFill>
                          <a:srgbClr val="FFFFFF"/>
                        </a:solidFill>
                        <a:ln w="9525">
                          <a:solidFill>
                            <a:srgbClr val="000000"/>
                          </a:solidFill>
                          <a:miter lim="800000"/>
                          <a:headEnd/>
                          <a:tailEnd/>
                        </a:ln>
                      </wps:spPr>
                      <wps:txbx>
                        <w:txbxContent>
                          <w:p w14:paraId="6730117E" w14:textId="77777777" w:rsidR="00BD4543" w:rsidRDefault="00BD4543" w:rsidP="00BD4543">
                            <w:pPr>
                              <w:rPr>
                                <w:rFonts w:ascii="Arial" w:hAnsi="Arial" w:cs="Arial"/>
                                <w:bCs/>
                                <w:lang w:val="en-US" w:eastAsia="zh-CN"/>
                              </w:rPr>
                            </w:pPr>
                            <w:r>
                              <w:rPr>
                                <w:rFonts w:ascii="Arial" w:eastAsia="DengXian" w:hAnsi="Arial" w:cs="Arial"/>
                                <w:lang w:val="en-US" w:eastAsia="zh-CN"/>
                              </w:rPr>
                              <w:t>RAN</w:t>
                            </w:r>
                            <w:r>
                              <w:rPr>
                                <w:rFonts w:ascii="Arial" w:eastAsia="DengXian" w:hAnsi="Arial" w:cs="Arial"/>
                                <w:lang w:eastAsia="zh-CN"/>
                              </w:rPr>
                              <w:t xml:space="preserve">2 has started to </w:t>
                            </w:r>
                            <w:r>
                              <w:rPr>
                                <w:rFonts w:ascii="Arial" w:hAnsi="Arial" w:cs="Arial"/>
                              </w:rPr>
                              <w:t>study</w:t>
                            </w:r>
                            <w:r>
                              <w:rPr>
                                <w:rFonts w:ascii="Arial" w:hAnsi="Arial" w:cs="Arial"/>
                                <w:lang w:val="en-US" w:eastAsia="zh-CN"/>
                              </w:rPr>
                              <w:t xml:space="preserve"> </w:t>
                            </w:r>
                            <w:r>
                              <w:rPr>
                                <w:rFonts w:ascii="Arial" w:hAnsi="Arial" w:cs="Arial"/>
                              </w:rPr>
                              <w:t>on RAN2 aspects of DL coverage enhancement</w:t>
                            </w:r>
                            <w:r>
                              <w:rPr>
                                <w:rFonts w:ascii="Arial" w:hAnsi="Arial" w:cs="Arial"/>
                                <w:lang w:val="en-US" w:eastAsia="zh-CN"/>
                              </w:rPr>
                              <w:t>. To progress the study, RAN2 has identified questions to RAN1 for aspects where the input is required.</w:t>
                            </w:r>
                          </w:p>
                          <w:p w14:paraId="3A1BFC19" w14:textId="77777777" w:rsidR="00BD4543" w:rsidRDefault="00BD4543" w:rsidP="00BD4543">
                            <w:pPr>
                              <w:jc w:val="both"/>
                              <w:rPr>
                                <w:rFonts w:ascii="Arial" w:hAnsi="Arial" w:cs="Arial"/>
                                <w:bCs/>
                                <w:lang w:eastAsia="en-US"/>
                              </w:rPr>
                            </w:pPr>
                            <w:r>
                              <w:rPr>
                                <w:rFonts w:ascii="Arial" w:hAnsi="Arial" w:cs="Arial"/>
                              </w:rPr>
                              <w:t xml:space="preserve">Related to this, </w:t>
                            </w:r>
                            <w:r>
                              <w:rPr>
                                <w:rFonts w:ascii="Arial" w:hAnsi="Arial" w:cs="Arial"/>
                                <w:lang w:val="en-US" w:eastAsia="zh-CN"/>
                              </w:rPr>
                              <w:t>RAN</w:t>
                            </w:r>
                            <w:r>
                              <w:rPr>
                                <w:rFonts w:ascii="Arial" w:hAnsi="Arial" w:cs="Arial"/>
                              </w:rPr>
                              <w:t>2 would like to request RAN</w:t>
                            </w:r>
                            <w:r>
                              <w:rPr>
                                <w:rFonts w:ascii="Arial" w:hAnsi="Arial" w:cs="Arial"/>
                                <w:lang w:val="en-US" w:eastAsia="zh-CN"/>
                              </w:rPr>
                              <w:t>1</w:t>
                            </w:r>
                            <w:r>
                              <w:rPr>
                                <w:rFonts w:ascii="Arial" w:hAnsi="Arial" w:cs="Arial"/>
                              </w:rPr>
                              <w:t xml:space="preserve"> to provide feedback on the following questions.</w:t>
                            </w:r>
                          </w:p>
                          <w:p w14:paraId="5EA31615" w14:textId="77777777" w:rsidR="00BD4543" w:rsidRDefault="00BD4543" w:rsidP="00BD4543">
                            <w:pPr>
                              <w:pStyle w:val="B1"/>
                              <w:rPr>
                                <w:rFonts w:ascii="Arial" w:hAnsi="Arial" w:cs="Arial"/>
                              </w:rPr>
                            </w:pPr>
                            <w:r>
                              <w:rPr>
                                <w:rFonts w:ascii="Arial" w:hAnsi="Arial" w:cs="Arial"/>
                                <w:b/>
                              </w:rPr>
                              <w:t>Question1 :</w:t>
                            </w:r>
                            <w:r>
                              <w:rPr>
                                <w:rFonts w:ascii="Arial" w:hAnsi="Arial" w:cs="Arial"/>
                                <w:b/>
                                <w:lang w:val="en-US" w:eastAsia="zh-CN"/>
                              </w:rPr>
                              <w:t xml:space="preserve"> </w:t>
                            </w:r>
                            <w:r>
                              <w:rPr>
                                <w:rFonts w:ascii="Arial" w:hAnsi="Arial" w:cs="Arial"/>
                                <w:lang w:val="en-US" w:eastAsia="zh-CN"/>
                              </w:rPr>
                              <w:t xml:space="preserve">Can </w:t>
                            </w:r>
                            <w:r>
                              <w:rPr>
                                <w:rFonts w:ascii="Arial" w:hAnsi="Arial" w:cs="Arial"/>
                              </w:rPr>
                              <w:t xml:space="preserve">RAN1 </w:t>
                            </w:r>
                            <w:r>
                              <w:rPr>
                                <w:rFonts w:ascii="Arial" w:hAnsi="Arial" w:cs="Arial"/>
                                <w:lang w:val="en-US" w:eastAsia="zh-CN"/>
                              </w:rPr>
                              <w:t>provide the information</w:t>
                            </w:r>
                            <w:r>
                              <w:rPr>
                                <w:rFonts w:ascii="Arial" w:hAnsi="Arial" w:cs="Arial"/>
                              </w:rPr>
                              <w:t xml:space="preserve"> on their progress on whether the existing SSB pattern for an NR cell (e.g. SSB position in burst, SSB index number, etc.) is changed in Rel-19 NR NTN, and whether the SSB periodicity is extended compared with existing TN values</w:t>
                            </w:r>
                            <w:r>
                              <w:rPr>
                                <w:rFonts w:ascii="Arial" w:hAnsi="Arial" w:cs="Arial"/>
                                <w:lang w:val="en-US" w:eastAsia="zh-CN"/>
                              </w:rPr>
                              <w:t>?</w:t>
                            </w:r>
                          </w:p>
                          <w:p w14:paraId="31931D04" w14:textId="77777777" w:rsidR="00BD4543" w:rsidRDefault="00BD4543" w:rsidP="00BD4543">
                            <w:pPr>
                              <w:pStyle w:val="B1"/>
                              <w:rPr>
                                <w:rFonts w:ascii="Arial" w:hAnsi="Arial" w:cs="Arial"/>
                                <w:lang w:val="en-US" w:eastAsia="zh-CN"/>
                              </w:rPr>
                            </w:pPr>
                            <w:r>
                              <w:rPr>
                                <w:rFonts w:ascii="Arial" w:hAnsi="Arial" w:cs="Arial"/>
                                <w:b/>
                              </w:rPr>
                              <w:t>Question</w:t>
                            </w:r>
                            <w:r>
                              <w:rPr>
                                <w:rFonts w:ascii="Arial" w:hAnsi="Arial" w:cs="Arial"/>
                                <w:b/>
                                <w:lang w:val="en-US" w:eastAsia="zh-CN"/>
                              </w:rPr>
                              <w:t>2</w:t>
                            </w:r>
                            <w:r>
                              <w:rPr>
                                <w:rFonts w:ascii="Arial" w:hAnsi="Arial" w:cs="Arial"/>
                                <w:b/>
                              </w:rPr>
                              <w:t xml:space="preserve"> :</w:t>
                            </w:r>
                            <w:r>
                              <w:rPr>
                                <w:rFonts w:ascii="Arial" w:hAnsi="Arial" w:cs="Arial"/>
                                <w:b/>
                                <w:lang w:val="en-US" w:eastAsia="zh-CN"/>
                              </w:rPr>
                              <w:t xml:space="preserve"> </w:t>
                            </w:r>
                            <w:r>
                              <w:rPr>
                                <w:rFonts w:ascii="Arial" w:hAnsi="Arial" w:cs="Arial"/>
                                <w:lang w:val="en-US" w:eastAsia="zh-CN"/>
                              </w:rPr>
                              <w:t xml:space="preserve">Can </w:t>
                            </w:r>
                            <w:r>
                              <w:rPr>
                                <w:rFonts w:ascii="Arial" w:hAnsi="Arial" w:cs="Arial"/>
                              </w:rPr>
                              <w:t xml:space="preserve">RAN1 </w:t>
                            </w:r>
                            <w:r>
                              <w:rPr>
                                <w:rFonts w:ascii="Arial" w:hAnsi="Arial" w:cs="Arial"/>
                                <w:lang w:val="en-US" w:eastAsia="zh-CN"/>
                              </w:rPr>
                              <w:t xml:space="preserve">provide the information on </w:t>
                            </w:r>
                            <w:r>
                              <w:rPr>
                                <w:rFonts w:ascii="Arial" w:hAnsi="Arial" w:cs="Arial"/>
                              </w:rPr>
                              <w:t xml:space="preserve">whether/how the solution </w:t>
                            </w:r>
                            <w:r>
                              <w:rPr>
                                <w:rFonts w:ascii="Arial" w:hAnsi="Arial" w:cs="Arial"/>
                                <w:lang w:val="en-US" w:eastAsia="zh-CN"/>
                              </w:rPr>
                              <w:t>RAN1 is</w:t>
                            </w:r>
                            <w:r>
                              <w:rPr>
                                <w:rFonts w:ascii="Arial" w:hAnsi="Arial" w:cs="Arial"/>
                              </w:rPr>
                              <w:t xml:space="preserve"> investigating is expected to impact common control signalling for UEs in RRC idle / RRC inactive</w:t>
                            </w:r>
                            <w:r>
                              <w:rPr>
                                <w:rFonts w:ascii="Arial" w:hAnsi="Arial" w:cs="Arial"/>
                                <w:lang w:val="en-US" w:eastAsia="zh-CN"/>
                              </w:rPr>
                              <w:t>?</w:t>
                            </w:r>
                          </w:p>
                          <w:p w14:paraId="73CCDFD1" w14:textId="77777777" w:rsidR="00BD4543" w:rsidRDefault="00BD4543" w:rsidP="00BD4543">
                            <w:pPr>
                              <w:pStyle w:val="B1"/>
                              <w:rPr>
                                <w:rFonts w:ascii="Arial" w:hAnsi="Arial" w:cs="Arial"/>
                                <w:lang w:eastAsia="en-US"/>
                              </w:rPr>
                            </w:pPr>
                            <w:r>
                              <w:rPr>
                                <w:rFonts w:ascii="Arial" w:hAnsi="Arial" w:cs="Arial"/>
                                <w:b/>
                              </w:rPr>
                              <w:t>Question</w:t>
                            </w:r>
                            <w:r>
                              <w:rPr>
                                <w:rFonts w:ascii="Arial" w:hAnsi="Arial" w:cs="Arial"/>
                                <w:b/>
                                <w:lang w:val="en-US" w:eastAsia="zh-CN"/>
                              </w:rPr>
                              <w:t>3</w:t>
                            </w:r>
                            <w:r>
                              <w:rPr>
                                <w:rFonts w:ascii="Arial" w:hAnsi="Arial" w:cs="Arial"/>
                                <w:b/>
                              </w:rPr>
                              <w:t xml:space="preserve"> :</w:t>
                            </w:r>
                            <w:r>
                              <w:rPr>
                                <w:rFonts w:ascii="Arial" w:hAnsi="Arial" w:cs="Arial"/>
                                <w:b/>
                                <w:lang w:val="en-US" w:eastAsia="zh-CN"/>
                              </w:rPr>
                              <w:t xml:space="preserve"> </w:t>
                            </w:r>
                            <w:r>
                              <w:rPr>
                                <w:rFonts w:ascii="Arial" w:hAnsi="Arial" w:cs="Arial"/>
                              </w:rPr>
                              <w:t xml:space="preserve"> </w:t>
                            </w:r>
                            <w:r>
                              <w:rPr>
                                <w:rFonts w:ascii="Arial" w:hAnsi="Arial" w:cs="Arial"/>
                                <w:lang w:val="en-US" w:eastAsia="zh-CN"/>
                              </w:rPr>
                              <w:t xml:space="preserve">Can </w:t>
                            </w:r>
                            <w:r>
                              <w:rPr>
                                <w:rFonts w:ascii="Arial" w:hAnsi="Arial" w:cs="Arial"/>
                              </w:rPr>
                              <w:t xml:space="preserve">RAN1 </w:t>
                            </w:r>
                            <w:r>
                              <w:rPr>
                                <w:rFonts w:ascii="Arial" w:hAnsi="Arial" w:cs="Arial"/>
                                <w:lang w:val="en-US" w:eastAsia="zh-CN"/>
                              </w:rPr>
                              <w:t xml:space="preserve">provide the feedback on </w:t>
                            </w:r>
                            <w:r>
                              <w:rPr>
                                <w:rFonts w:ascii="Arial" w:hAnsi="Arial" w:cs="Arial"/>
                              </w:rPr>
                              <w:t xml:space="preserve">whether UL beam hopping </w:t>
                            </w:r>
                            <w:r>
                              <w:rPr>
                                <w:rFonts w:ascii="Arial" w:hAnsi="Arial" w:cs="Arial"/>
                                <w:lang w:val="en-US" w:eastAsia="zh-CN"/>
                              </w:rPr>
                              <w:t xml:space="preserve">is also being studied in RAN1 </w:t>
                            </w:r>
                            <w:r>
                              <w:rPr>
                                <w:rFonts w:ascii="Arial" w:hAnsi="Arial" w:cs="Arial"/>
                              </w:rPr>
                              <w:t>(and whether this is separate from DL beam hopping)</w:t>
                            </w:r>
                            <w:r>
                              <w:rPr>
                                <w:rFonts w:ascii="Arial" w:hAnsi="Arial" w:cs="Arial"/>
                                <w:lang w:val="en-US" w:eastAsia="zh-CN"/>
                              </w:rPr>
                              <w:t>?</w:t>
                            </w:r>
                          </w:p>
                          <w:p w14:paraId="15B34C11" w14:textId="77777777" w:rsidR="00BD4543" w:rsidRDefault="00BD4543" w:rsidP="00BD4543">
                            <w:pPr>
                              <w:pStyle w:val="B1"/>
                              <w:rPr>
                                <w:rFonts w:ascii="Arial" w:hAnsi="Arial" w:cs="Arial"/>
                                <w:lang w:val="en-US" w:eastAsia="zh-CN"/>
                              </w:rPr>
                            </w:pPr>
                            <w:r>
                              <w:rPr>
                                <w:rFonts w:ascii="Arial" w:hAnsi="Arial" w:cs="Arial"/>
                                <w:b/>
                              </w:rPr>
                              <w:t>Question</w:t>
                            </w:r>
                            <w:r>
                              <w:rPr>
                                <w:rFonts w:ascii="Arial" w:hAnsi="Arial" w:cs="Arial"/>
                                <w:b/>
                                <w:lang w:val="en-US" w:eastAsia="zh-CN"/>
                              </w:rPr>
                              <w:t>4</w:t>
                            </w:r>
                            <w:r>
                              <w:rPr>
                                <w:rFonts w:ascii="Arial" w:hAnsi="Arial" w:cs="Arial"/>
                                <w:b/>
                              </w:rPr>
                              <w:t xml:space="preserve"> :</w:t>
                            </w:r>
                            <w:r>
                              <w:rPr>
                                <w:rFonts w:ascii="Arial" w:hAnsi="Arial" w:cs="Arial"/>
                                <w:b/>
                                <w:lang w:val="en-US" w:eastAsia="zh-CN"/>
                              </w:rPr>
                              <w:t xml:space="preserve"> </w:t>
                            </w:r>
                            <w:r>
                              <w:rPr>
                                <w:rFonts w:ascii="Arial" w:hAnsi="Arial" w:cs="Arial"/>
                                <w:lang w:val="en-US" w:eastAsia="zh-CN"/>
                              </w:rPr>
                              <w:t xml:space="preserve">RAN2 would like to remind </w:t>
                            </w:r>
                            <w:r>
                              <w:rPr>
                                <w:rFonts w:ascii="Arial" w:hAnsi="Arial" w:cs="Arial"/>
                              </w:rPr>
                              <w:t>RAN1 that satellite beams are currently not visible to UEs and any decision about different beam status (i.e. "off", "common messages only" and "active traffic") will likely have to relate to beams visible to the UE (e.g. SSB beams</w:t>
                            </w:r>
                            <w:r>
                              <w:rPr>
                                <w:rFonts w:ascii="Arial" w:hAnsi="Arial" w:cs="Arial"/>
                                <w:lang w:val="en-US" w:eastAsia="zh-CN"/>
                              </w:rPr>
                              <w:t>). RAN2 would also like to know whether RAN1 intends to define beam status for beams not visible to the UE or to define new beam status for beams visible to the UE.</w:t>
                            </w:r>
                          </w:p>
                          <w:p w14:paraId="1A79D476" w14:textId="77777777" w:rsidR="00BD4543" w:rsidRDefault="00BD4543" w:rsidP="00BD4543">
                            <w:pPr>
                              <w:pStyle w:val="B1"/>
                              <w:rPr>
                                <w:rFonts w:asciiTheme="minorHAnsi" w:hAnsiTheme="minorHAnsi" w:cstheme="minorBidi"/>
                                <w:lang w:val="en-US" w:eastAsia="zh-CN"/>
                              </w:rPr>
                            </w:pPr>
                            <w:r>
                              <w:rPr>
                                <w:rFonts w:ascii="Arial" w:hAnsi="Arial" w:cs="Arial"/>
                                <w:b/>
                              </w:rPr>
                              <w:t>Question</w:t>
                            </w:r>
                            <w:r>
                              <w:rPr>
                                <w:rFonts w:ascii="Arial" w:hAnsi="Arial" w:cs="Arial"/>
                                <w:b/>
                                <w:lang w:val="en-US" w:eastAsia="zh-CN"/>
                              </w:rPr>
                              <w:t>5</w:t>
                            </w:r>
                            <w:r>
                              <w:rPr>
                                <w:rFonts w:ascii="Arial" w:hAnsi="Arial" w:cs="Arial"/>
                                <w:b/>
                              </w:rPr>
                              <w:t xml:space="preserve"> :</w:t>
                            </w:r>
                            <w:r>
                              <w:rPr>
                                <w:rFonts w:ascii="Arial" w:hAnsi="Arial" w:cs="Arial"/>
                                <w:b/>
                                <w:lang w:val="en-US" w:eastAsia="zh-CN"/>
                              </w:rPr>
                              <w:t xml:space="preserve"> </w:t>
                            </w:r>
                            <w:r>
                              <w:rPr>
                                <w:rFonts w:ascii="Arial" w:hAnsi="Arial" w:cs="Arial"/>
                                <w:lang w:val="en-US" w:eastAsia="zh-CN"/>
                              </w:rPr>
                              <w:t xml:space="preserve">Can </w:t>
                            </w:r>
                            <w:r>
                              <w:rPr>
                                <w:rFonts w:ascii="Arial" w:hAnsi="Arial" w:cs="Arial"/>
                              </w:rPr>
                              <w:t xml:space="preserve">RAN1 </w:t>
                            </w:r>
                            <w:r>
                              <w:rPr>
                                <w:rFonts w:ascii="Arial" w:hAnsi="Arial" w:cs="Arial"/>
                                <w:lang w:val="en-US" w:eastAsia="zh-CN"/>
                              </w:rPr>
                              <w:t xml:space="preserve">provide the feedback on whether the </w:t>
                            </w:r>
                            <w:r>
                              <w:rPr>
                                <w:rFonts w:ascii="Arial" w:hAnsi="Arial" w:cs="Arial"/>
                              </w:rPr>
                              <w:t>beam stat</w:t>
                            </w:r>
                            <w:r>
                              <w:rPr>
                                <w:rFonts w:ascii="Arial" w:hAnsi="Arial" w:cs="Arial"/>
                                <w:lang w:val="en-US" w:eastAsia="zh-CN"/>
                              </w:rPr>
                              <w:t>us in different beams (visible to the UE) of one cell are the same or can be different in any given time, i.e.. the beam status is cell specific or beam specific?</w:t>
                            </w:r>
                          </w:p>
                          <w:p w14:paraId="4ED873C1" w14:textId="77777777" w:rsidR="00BD4543" w:rsidRDefault="00BD4543" w:rsidP="00BD454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00A0F94" id="_x0000_t202" coordsize="21600,21600" o:spt="202" path="m,l,21600r21600,l21600,xe">
                <v:stroke joinstyle="miter"/>
                <v:path gradientshapeok="t" o:connecttype="rect"/>
              </v:shapetype>
              <v:shape id="Text Box 2" o:spid="_x0000_s1026" type="#_x0000_t202" style="position:absolute;margin-left:0;margin-top:27.5pt;width:471pt;height:274.5pt;z-index:251658240;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">
                <v:textbox>
                  <w:txbxContent>
                    <w:p w14:paraId="6730117E" w14:textId="77777777" w:rsidR="00BD4543" w:rsidRDefault="00BD4543" w:rsidP="00BD4543">
                      <w:pPr>
                        <w:rPr>
                          <w:rFonts w:ascii="Arial" w:hAnsi="Arial" w:cs="Arial"/>
                          <w:bCs/>
                          <w:lang w:val="en-US" w:eastAsia="zh-CN"/>
                        </w:rPr>
                      </w:pPr>
                      <w:r>
                        <w:rPr>
                          <w:rFonts w:ascii="Arial" w:eastAsia="DengXian" w:hAnsi="Arial" w:cs="Arial"/>
                          <w:lang w:val="en-US" w:eastAsia="zh-CN"/>
                        </w:rPr>
                        <w:t>RAN</w:t>
                      </w:r>
                      <w:r>
                        <w:rPr>
                          <w:rFonts w:ascii="Arial" w:eastAsia="DengXian" w:hAnsi="Arial" w:cs="Arial"/>
                          <w:lang w:eastAsia="zh-CN"/>
                        </w:rPr>
                        <w:t xml:space="preserve">2 has started to </w:t>
                      </w:r>
                      <w:r>
                        <w:rPr>
                          <w:rFonts w:ascii="Arial" w:hAnsi="Arial" w:cs="Arial"/>
                        </w:rPr>
                        <w:t>study</w:t>
                      </w:r>
                      <w:r>
                        <w:rPr>
                          <w:rFonts w:ascii="Arial" w:hAnsi="Arial" w:cs="Arial"/>
                          <w:lang w:val="en-US" w:eastAsia="zh-CN"/>
                        </w:rPr>
                        <w:t xml:space="preserve"> </w:t>
                      </w:r>
                      <w:r>
                        <w:rPr>
                          <w:rFonts w:ascii="Arial" w:hAnsi="Arial" w:cs="Arial"/>
                        </w:rPr>
                        <w:t>on RAN2 aspects of DL coverage enhancement</w:t>
                      </w:r>
                      <w:r>
                        <w:rPr>
                          <w:rFonts w:ascii="Arial" w:hAnsi="Arial" w:cs="Arial"/>
                          <w:lang w:val="en-US" w:eastAsia="zh-CN"/>
                        </w:rPr>
                        <w:t>. To progress the study, RAN2 has identified questions to RAN1 for aspects where the input is required.</w:t>
                      </w:r>
                    </w:p>
                    <w:p w14:paraId="3A1BFC19" w14:textId="77777777" w:rsidR="00BD4543" w:rsidRDefault="00BD4543" w:rsidP="00BD4543">
                      <w:pPr>
                        <w:jc w:val="both"/>
                        <w:rPr>
                          <w:rFonts w:ascii="Arial" w:hAnsi="Arial" w:cs="Arial"/>
                          <w:bCs/>
                          <w:lang w:eastAsia="en-US"/>
                        </w:rPr>
                      </w:pPr>
                      <w:r>
                        <w:rPr>
                          <w:rFonts w:ascii="Arial" w:hAnsi="Arial" w:cs="Arial"/>
                        </w:rPr>
                        <w:t xml:space="preserve">Related to this, </w:t>
                      </w:r>
                      <w:r>
                        <w:rPr>
                          <w:rFonts w:ascii="Arial" w:hAnsi="Arial" w:cs="Arial"/>
                          <w:lang w:val="en-US" w:eastAsia="zh-CN"/>
                        </w:rPr>
                        <w:t>RAN</w:t>
                      </w:r>
                      <w:r>
                        <w:rPr>
                          <w:rFonts w:ascii="Arial" w:hAnsi="Arial" w:cs="Arial"/>
                        </w:rPr>
                        <w:t>2 would like to request RAN</w:t>
                      </w:r>
                      <w:r>
                        <w:rPr>
                          <w:rFonts w:ascii="Arial" w:hAnsi="Arial" w:cs="Arial"/>
                          <w:lang w:val="en-US" w:eastAsia="zh-CN"/>
                        </w:rPr>
                        <w:t>1</w:t>
                      </w:r>
                      <w:r>
                        <w:rPr>
                          <w:rFonts w:ascii="Arial" w:hAnsi="Arial" w:cs="Arial"/>
                        </w:rPr>
                        <w:t xml:space="preserve"> to provide feedback on the following questions.</w:t>
                      </w:r>
                    </w:p>
                    <w:p w14:paraId="5EA31615" w14:textId="77777777" w:rsidR="00BD4543" w:rsidRDefault="00BD4543" w:rsidP="00BD4543">
                      <w:pPr>
                        <w:pStyle w:val="B1"/>
                        <w:rPr>
                          <w:rFonts w:ascii="Arial" w:hAnsi="Arial" w:cs="Arial"/>
                        </w:rPr>
                      </w:pPr>
                      <w:r>
                        <w:rPr>
                          <w:rFonts w:ascii="Arial" w:hAnsi="Arial" w:cs="Arial"/>
                          <w:b/>
                        </w:rPr>
                        <w:t>Question1 :</w:t>
                      </w:r>
                      <w:r>
                        <w:rPr>
                          <w:rFonts w:ascii="Arial" w:hAnsi="Arial" w:cs="Arial"/>
                          <w:b/>
                          <w:lang w:val="en-US" w:eastAsia="zh-CN"/>
                        </w:rPr>
                        <w:t xml:space="preserve"> </w:t>
                      </w:r>
                      <w:r>
                        <w:rPr>
                          <w:rFonts w:ascii="Arial" w:hAnsi="Arial" w:cs="Arial"/>
                          <w:lang w:val="en-US" w:eastAsia="zh-CN"/>
                        </w:rPr>
                        <w:t xml:space="preserve">Can </w:t>
                      </w:r>
                      <w:r>
                        <w:rPr>
                          <w:rFonts w:ascii="Arial" w:hAnsi="Arial" w:cs="Arial"/>
                        </w:rPr>
                        <w:t xml:space="preserve">RAN1 </w:t>
                      </w:r>
                      <w:r>
                        <w:rPr>
                          <w:rFonts w:ascii="Arial" w:hAnsi="Arial" w:cs="Arial"/>
                          <w:lang w:val="en-US" w:eastAsia="zh-CN"/>
                        </w:rPr>
                        <w:t>provide the information</w:t>
                      </w:r>
                      <w:r>
                        <w:rPr>
                          <w:rFonts w:ascii="Arial" w:hAnsi="Arial" w:cs="Arial"/>
                        </w:rPr>
                        <w:t xml:space="preserve"> on their progress on whether the existing SSB pattern for an NR cell (e.g. SSB position in burst, SSB index number, etc.) is changed in Rel-19 NR NTN, and whether the SSB periodicity is extended compared with existing TN values</w:t>
                      </w:r>
                      <w:r>
                        <w:rPr>
                          <w:rFonts w:ascii="Arial" w:hAnsi="Arial" w:cs="Arial"/>
                          <w:lang w:val="en-US" w:eastAsia="zh-CN"/>
                        </w:rPr>
                        <w:t>?</w:t>
                      </w:r>
                    </w:p>
                    <w:p w14:paraId="31931D04" w14:textId="77777777" w:rsidR="00BD4543" w:rsidRDefault="00BD4543" w:rsidP="00BD4543">
                      <w:pPr>
                        <w:pStyle w:val="B1"/>
                        <w:rPr>
                          <w:rFonts w:ascii="Arial" w:hAnsi="Arial" w:cs="Arial"/>
                          <w:lang w:val="en-US" w:eastAsia="zh-CN"/>
                        </w:rPr>
                      </w:pPr>
                      <w:r>
                        <w:rPr>
                          <w:rFonts w:ascii="Arial" w:hAnsi="Arial" w:cs="Arial"/>
                          <w:b/>
                        </w:rPr>
                        <w:t>Question</w:t>
                      </w:r>
                      <w:r>
                        <w:rPr>
                          <w:rFonts w:ascii="Arial" w:hAnsi="Arial" w:cs="Arial"/>
                          <w:b/>
                          <w:lang w:val="en-US" w:eastAsia="zh-CN"/>
                        </w:rPr>
                        <w:t>2</w:t>
                      </w:r>
                      <w:r>
                        <w:rPr>
                          <w:rFonts w:ascii="Arial" w:hAnsi="Arial" w:cs="Arial"/>
                          <w:b/>
                        </w:rPr>
                        <w:t xml:space="preserve"> :</w:t>
                      </w:r>
                      <w:r>
                        <w:rPr>
                          <w:rFonts w:ascii="Arial" w:hAnsi="Arial" w:cs="Arial"/>
                          <w:b/>
                          <w:lang w:val="en-US" w:eastAsia="zh-CN"/>
                        </w:rPr>
                        <w:t xml:space="preserve"> </w:t>
                      </w:r>
                      <w:r>
                        <w:rPr>
                          <w:rFonts w:ascii="Arial" w:hAnsi="Arial" w:cs="Arial"/>
                          <w:lang w:val="en-US" w:eastAsia="zh-CN"/>
                        </w:rPr>
                        <w:t xml:space="preserve">Can </w:t>
                      </w:r>
                      <w:r>
                        <w:rPr>
                          <w:rFonts w:ascii="Arial" w:hAnsi="Arial" w:cs="Arial"/>
                        </w:rPr>
                        <w:t xml:space="preserve">RAN1 </w:t>
                      </w:r>
                      <w:r>
                        <w:rPr>
                          <w:rFonts w:ascii="Arial" w:hAnsi="Arial" w:cs="Arial"/>
                          <w:lang w:val="en-US" w:eastAsia="zh-CN"/>
                        </w:rPr>
                        <w:t xml:space="preserve">provide the information on </w:t>
                      </w:r>
                      <w:r>
                        <w:rPr>
                          <w:rFonts w:ascii="Arial" w:hAnsi="Arial" w:cs="Arial"/>
                        </w:rPr>
                        <w:t xml:space="preserve">whether/how the solution </w:t>
                      </w:r>
                      <w:r>
                        <w:rPr>
                          <w:rFonts w:ascii="Arial" w:hAnsi="Arial" w:cs="Arial"/>
                          <w:lang w:val="en-US" w:eastAsia="zh-CN"/>
                        </w:rPr>
                        <w:t>RAN1 is</w:t>
                      </w:r>
                      <w:r>
                        <w:rPr>
                          <w:rFonts w:ascii="Arial" w:hAnsi="Arial" w:cs="Arial"/>
                        </w:rPr>
                        <w:t xml:space="preserve"> investigating is expected to impact common control signalling for UEs in RRC idle / RRC inactive</w:t>
                      </w:r>
                      <w:r>
                        <w:rPr>
                          <w:rFonts w:ascii="Arial" w:hAnsi="Arial" w:cs="Arial"/>
                          <w:lang w:val="en-US" w:eastAsia="zh-CN"/>
                        </w:rPr>
                        <w:t>?</w:t>
                      </w:r>
                    </w:p>
                    <w:p w14:paraId="73CCDFD1" w14:textId="77777777" w:rsidR="00BD4543" w:rsidRDefault="00BD4543" w:rsidP="00BD4543">
                      <w:pPr>
                        <w:pStyle w:val="B1"/>
                        <w:rPr>
                          <w:rFonts w:ascii="Arial" w:hAnsi="Arial" w:cs="Arial"/>
                          <w:lang w:eastAsia="en-US"/>
                        </w:rPr>
                      </w:pPr>
                      <w:r>
                        <w:rPr>
                          <w:rFonts w:ascii="Arial" w:hAnsi="Arial" w:cs="Arial"/>
                          <w:b/>
                        </w:rPr>
                        <w:t>Question</w:t>
                      </w:r>
                      <w:r>
                        <w:rPr>
                          <w:rFonts w:ascii="Arial" w:hAnsi="Arial" w:cs="Arial"/>
                          <w:b/>
                          <w:lang w:val="en-US" w:eastAsia="zh-CN"/>
                        </w:rPr>
                        <w:t>3</w:t>
                      </w:r>
                      <w:r>
                        <w:rPr>
                          <w:rFonts w:ascii="Arial" w:hAnsi="Arial" w:cs="Arial"/>
                          <w:b/>
                        </w:rPr>
                        <w:t xml:space="preserve"> :</w:t>
                      </w:r>
                      <w:r>
                        <w:rPr>
                          <w:rFonts w:ascii="Arial" w:hAnsi="Arial" w:cs="Arial"/>
                          <w:b/>
                          <w:lang w:val="en-US" w:eastAsia="zh-CN"/>
                        </w:rPr>
                        <w:t xml:space="preserve"> </w:t>
                      </w:r>
                      <w:r>
                        <w:rPr>
                          <w:rFonts w:ascii="Arial" w:hAnsi="Arial" w:cs="Arial"/>
                        </w:rPr>
                        <w:t xml:space="preserve"> </w:t>
                      </w:r>
                      <w:r>
                        <w:rPr>
                          <w:rFonts w:ascii="Arial" w:hAnsi="Arial" w:cs="Arial"/>
                          <w:lang w:val="en-US" w:eastAsia="zh-CN"/>
                        </w:rPr>
                        <w:t xml:space="preserve">Can </w:t>
                      </w:r>
                      <w:r>
                        <w:rPr>
                          <w:rFonts w:ascii="Arial" w:hAnsi="Arial" w:cs="Arial"/>
                        </w:rPr>
                        <w:t xml:space="preserve">RAN1 </w:t>
                      </w:r>
                      <w:r>
                        <w:rPr>
                          <w:rFonts w:ascii="Arial" w:hAnsi="Arial" w:cs="Arial"/>
                          <w:lang w:val="en-US" w:eastAsia="zh-CN"/>
                        </w:rPr>
                        <w:t xml:space="preserve">provide the feedback on </w:t>
                      </w:r>
                      <w:r>
                        <w:rPr>
                          <w:rFonts w:ascii="Arial" w:hAnsi="Arial" w:cs="Arial"/>
                        </w:rPr>
                        <w:t xml:space="preserve">whether UL beam hopping </w:t>
                      </w:r>
                      <w:r>
                        <w:rPr>
                          <w:rFonts w:ascii="Arial" w:hAnsi="Arial" w:cs="Arial"/>
                          <w:lang w:val="en-US" w:eastAsia="zh-CN"/>
                        </w:rPr>
                        <w:t xml:space="preserve">is also being studied in RAN1 </w:t>
                      </w:r>
                      <w:r>
                        <w:rPr>
                          <w:rFonts w:ascii="Arial" w:hAnsi="Arial" w:cs="Arial"/>
                        </w:rPr>
                        <w:t>(and whether this is separate from DL beam hopping)</w:t>
                      </w:r>
                      <w:r>
                        <w:rPr>
                          <w:rFonts w:ascii="Arial" w:hAnsi="Arial" w:cs="Arial"/>
                          <w:lang w:val="en-US" w:eastAsia="zh-CN"/>
                        </w:rPr>
                        <w:t>?</w:t>
                      </w:r>
                    </w:p>
                    <w:p w14:paraId="15B34C11" w14:textId="77777777" w:rsidR="00BD4543" w:rsidRDefault="00BD4543" w:rsidP="00BD4543">
                      <w:pPr>
                        <w:pStyle w:val="B1"/>
                        <w:rPr>
                          <w:rFonts w:ascii="Arial" w:hAnsi="Arial" w:cs="Arial"/>
                          <w:lang w:val="en-US" w:eastAsia="zh-CN"/>
                        </w:rPr>
                      </w:pPr>
                      <w:r>
                        <w:rPr>
                          <w:rFonts w:ascii="Arial" w:hAnsi="Arial" w:cs="Arial"/>
                          <w:b/>
                        </w:rPr>
                        <w:t>Question</w:t>
                      </w:r>
                      <w:r>
                        <w:rPr>
                          <w:rFonts w:ascii="Arial" w:hAnsi="Arial" w:cs="Arial"/>
                          <w:b/>
                          <w:lang w:val="en-US" w:eastAsia="zh-CN"/>
                        </w:rPr>
                        <w:t>4</w:t>
                      </w:r>
                      <w:r>
                        <w:rPr>
                          <w:rFonts w:ascii="Arial" w:hAnsi="Arial" w:cs="Arial"/>
                          <w:b/>
                        </w:rPr>
                        <w:t xml:space="preserve"> :</w:t>
                      </w:r>
                      <w:r>
                        <w:rPr>
                          <w:rFonts w:ascii="Arial" w:hAnsi="Arial" w:cs="Arial"/>
                          <w:b/>
                          <w:lang w:val="en-US" w:eastAsia="zh-CN"/>
                        </w:rPr>
                        <w:t xml:space="preserve"> </w:t>
                      </w:r>
                      <w:r>
                        <w:rPr>
                          <w:rFonts w:ascii="Arial" w:hAnsi="Arial" w:cs="Arial"/>
                          <w:lang w:val="en-US" w:eastAsia="zh-CN"/>
                        </w:rPr>
                        <w:t xml:space="preserve">RAN2 would like to remind </w:t>
                      </w:r>
                      <w:r>
                        <w:rPr>
                          <w:rFonts w:ascii="Arial" w:hAnsi="Arial" w:cs="Arial"/>
                        </w:rPr>
                        <w:t>RAN1 that satellite beams are currently not visible to UEs and any decision about different beam status (i.e. "off", "common messages only" and "active traffic") will likely have to relate to beams visible to the UE (e.g. SSB beams</w:t>
                      </w:r>
                      <w:r>
                        <w:rPr>
                          <w:rFonts w:ascii="Arial" w:hAnsi="Arial" w:cs="Arial"/>
                          <w:lang w:val="en-US" w:eastAsia="zh-CN"/>
                        </w:rPr>
                        <w:t>). RAN2 would also like to know whether RAN1 intends to define beam status for beams not visible to the UE or to define new beam status for beams visible to the UE.</w:t>
                      </w:r>
                    </w:p>
                    <w:p w14:paraId="1A79D476" w14:textId="77777777" w:rsidR="00BD4543" w:rsidRDefault="00BD4543" w:rsidP="00BD4543">
                      <w:pPr>
                        <w:pStyle w:val="B1"/>
                        <w:rPr>
                          <w:rFonts w:asciiTheme="minorHAnsi" w:hAnsiTheme="minorHAnsi" w:cstheme="minorBidi"/>
                          <w:lang w:val="en-US" w:eastAsia="zh-CN"/>
                        </w:rPr>
                      </w:pPr>
                      <w:r>
                        <w:rPr>
                          <w:rFonts w:ascii="Arial" w:hAnsi="Arial" w:cs="Arial"/>
                          <w:b/>
                        </w:rPr>
                        <w:t>Question</w:t>
                      </w:r>
                      <w:r>
                        <w:rPr>
                          <w:rFonts w:ascii="Arial" w:hAnsi="Arial" w:cs="Arial"/>
                          <w:b/>
                          <w:lang w:val="en-US" w:eastAsia="zh-CN"/>
                        </w:rPr>
                        <w:t>5</w:t>
                      </w:r>
                      <w:r>
                        <w:rPr>
                          <w:rFonts w:ascii="Arial" w:hAnsi="Arial" w:cs="Arial"/>
                          <w:b/>
                        </w:rPr>
                        <w:t xml:space="preserve"> :</w:t>
                      </w:r>
                      <w:r>
                        <w:rPr>
                          <w:rFonts w:ascii="Arial" w:hAnsi="Arial" w:cs="Arial"/>
                          <w:b/>
                          <w:lang w:val="en-US" w:eastAsia="zh-CN"/>
                        </w:rPr>
                        <w:t xml:space="preserve"> </w:t>
                      </w:r>
                      <w:r>
                        <w:rPr>
                          <w:rFonts w:ascii="Arial" w:hAnsi="Arial" w:cs="Arial"/>
                          <w:lang w:val="en-US" w:eastAsia="zh-CN"/>
                        </w:rPr>
                        <w:t xml:space="preserve">Can </w:t>
                      </w:r>
                      <w:r>
                        <w:rPr>
                          <w:rFonts w:ascii="Arial" w:hAnsi="Arial" w:cs="Arial"/>
                        </w:rPr>
                        <w:t xml:space="preserve">RAN1 </w:t>
                      </w:r>
                      <w:r>
                        <w:rPr>
                          <w:rFonts w:ascii="Arial" w:hAnsi="Arial" w:cs="Arial"/>
                          <w:lang w:val="en-US" w:eastAsia="zh-CN"/>
                        </w:rPr>
                        <w:t xml:space="preserve">provide the feedback on whether the </w:t>
                      </w:r>
                      <w:r>
                        <w:rPr>
                          <w:rFonts w:ascii="Arial" w:hAnsi="Arial" w:cs="Arial"/>
                        </w:rPr>
                        <w:t>beam stat</w:t>
                      </w:r>
                      <w:r>
                        <w:rPr>
                          <w:rFonts w:ascii="Arial" w:hAnsi="Arial" w:cs="Arial"/>
                          <w:lang w:val="en-US" w:eastAsia="zh-CN"/>
                        </w:rPr>
                        <w:t>us in different beams (visible to the UE) of one cell are the same or can be different in any given time, i.e.. the beam status is cell specific or beam specific?</w:t>
                      </w:r>
                    </w:p>
                    <w:p w14:paraId="4ED873C1" w14:textId="77777777" w:rsidR="00BD4543" w:rsidRDefault="00BD4543" w:rsidP="00BD4543"/>
                  </w:txbxContent>
                </v:textbox>
                <w10:wrap type="square" anchorx="margin"/>
              </v:shape>
            </w:pict>
          </mc:Fallback>
        </mc:AlternateContent>
      </w:r>
      <w:r>
        <w:rPr>
          <w:rFonts w:ascii="Arial" w:hAnsi="Arial" w:cs="Arial"/>
        </w:rPr>
        <w:t xml:space="preserve">And sent an LS to RAN1 </w:t>
      </w:r>
      <w:r>
        <w:rPr>
          <w:rFonts w:ascii="Arial" w:hAnsi="Arial" w:cs="Arial"/>
        </w:rPr>
        <w:fldChar w:fldCharType="begin"/>
      </w:r>
      <w:r>
        <w:rPr>
          <w:rFonts w:ascii="Arial" w:hAnsi="Arial" w:cs="Arial"/>
        </w:rPr>
        <w:instrText xml:space="preserve"> REF _Ref173804485 \r \h </w:instrText>
      </w:r>
      <w:r>
        <w:rPr>
          <w:rFonts w:ascii="Arial" w:hAnsi="Arial" w:cs="Arial"/>
        </w:rPr>
      </w:r>
      <w:r>
        <w:rPr>
          <w:rFonts w:ascii="Arial" w:hAnsi="Arial" w:cs="Arial"/>
        </w:rPr>
        <w:fldChar w:fldCharType="separate"/>
      </w:r>
      <w:r w:rsidR="00372238">
        <w:rPr>
          <w:rFonts w:ascii="Arial" w:hAnsi="Arial" w:cs="Arial"/>
        </w:rPr>
        <w:t>[2]</w:t>
      </w:r>
      <w:r>
        <w:rPr>
          <w:rFonts w:ascii="Arial" w:hAnsi="Arial" w:cs="Arial"/>
        </w:rPr>
        <w:fldChar w:fldCharType="end"/>
      </w:r>
      <w:r>
        <w:rPr>
          <w:rFonts w:ascii="Arial" w:hAnsi="Arial" w:cs="Arial"/>
        </w:rPr>
        <w:t xml:space="preserve"> with these questions:</w:t>
      </w:r>
    </w:p>
    <w:p w14:paraId="0D24FAB0" w14:textId="77777777" w:rsidR="0027230C" w:rsidRDefault="0027230C" w:rsidP="00736915">
      <w:pPr>
        <w:rPr>
          <w:rFonts w:ascii="Arial" w:hAnsi="Arial" w:cs="Arial"/>
        </w:rPr>
      </w:pPr>
    </w:p>
    <w:p w14:paraId="02FAB64B" w14:textId="10579237" w:rsidR="00BD4543" w:rsidRDefault="00774584" w:rsidP="00736915">
      <w:pPr>
        <w:rPr>
          <w:rFonts w:ascii="Arial" w:hAnsi="Arial" w:cs="Arial"/>
        </w:rPr>
      </w:pPr>
      <w:r>
        <w:rPr>
          <w:rFonts w:ascii="Arial" w:hAnsi="Arial" w:cs="Arial"/>
        </w:rPr>
        <w:t xml:space="preserve">And RAN1 </w:t>
      </w:r>
      <w:r w:rsidR="009323AB">
        <w:rPr>
          <w:rFonts w:ascii="Arial" w:hAnsi="Arial" w:cs="Arial"/>
        </w:rPr>
        <w:t>has</w:t>
      </w:r>
      <w:r>
        <w:rPr>
          <w:rFonts w:ascii="Arial" w:hAnsi="Arial" w:cs="Arial"/>
        </w:rPr>
        <w:t xml:space="preserve"> partly replied </w:t>
      </w:r>
      <w:r w:rsidR="0053703B">
        <w:rPr>
          <w:rFonts w:ascii="Arial" w:hAnsi="Arial" w:cs="Arial"/>
        </w:rPr>
        <w:fldChar w:fldCharType="begin"/>
      </w:r>
      <w:r w:rsidR="0053703B">
        <w:rPr>
          <w:rFonts w:ascii="Arial" w:hAnsi="Arial" w:cs="Arial"/>
        </w:rPr>
        <w:instrText xml:space="preserve"> REF _Ref178644290 \r \h </w:instrText>
      </w:r>
      <w:r w:rsidR="0053703B">
        <w:rPr>
          <w:rFonts w:ascii="Arial" w:hAnsi="Arial" w:cs="Arial"/>
        </w:rPr>
      </w:r>
      <w:r w:rsidR="0053703B">
        <w:rPr>
          <w:rFonts w:ascii="Arial" w:hAnsi="Arial" w:cs="Arial"/>
        </w:rPr>
        <w:fldChar w:fldCharType="separate"/>
      </w:r>
      <w:r w:rsidR="00372238">
        <w:rPr>
          <w:rFonts w:ascii="Arial" w:hAnsi="Arial" w:cs="Arial"/>
        </w:rPr>
        <w:t>[3]</w:t>
      </w:r>
      <w:r w:rsidR="0053703B">
        <w:rPr>
          <w:rFonts w:ascii="Arial" w:hAnsi="Arial" w:cs="Arial"/>
        </w:rPr>
        <w:fldChar w:fldCharType="end"/>
      </w:r>
      <w:r>
        <w:rPr>
          <w:rFonts w:ascii="Arial" w:hAnsi="Arial" w:cs="Arial"/>
        </w:rPr>
        <w:t xml:space="preserve">: </w:t>
      </w:r>
    </w:p>
    <w:tbl>
      <w:tblPr>
        <w:tblStyle w:val="TableGrid"/>
        <w:tblW w:w="0" w:type="auto"/>
        <w:tblInd w:w="0" w:type="dxa"/>
        <w:tblLook w:val="04A0" w:firstRow="1" w:lastRow="0" w:firstColumn="1" w:lastColumn="0" w:noHBand="0" w:noVBand="1"/>
      </w:tblPr>
      <w:tblGrid>
        <w:gridCol w:w="9567"/>
      </w:tblGrid>
      <w:tr w:rsidR="00022732" w14:paraId="6234C752" w14:textId="77777777" w:rsidTr="00022732">
        <w:trPr>
          <w:trHeight w:val="1116"/>
        </w:trPr>
        <w:tc>
          <w:tcPr>
            <w:tcW w:w="9567" w:type="dxa"/>
          </w:tcPr>
          <w:p w14:paraId="619CA711" w14:textId="77777777" w:rsidR="00022732" w:rsidRPr="007C6ADC" w:rsidRDefault="00022732" w:rsidP="00022732">
            <w:pPr>
              <w:snapToGrid w:val="0"/>
              <w:spacing w:after="0"/>
              <w:rPr>
                <w:rFonts w:eastAsiaTheme="minorEastAsia"/>
                <w:b/>
                <w:iCs/>
                <w:lang w:eastAsia="zh-CN"/>
              </w:rPr>
            </w:pPr>
            <w:r w:rsidRPr="007C6ADC">
              <w:rPr>
                <w:b/>
                <w:iCs/>
              </w:rPr>
              <w:t>Answer to Q1:</w:t>
            </w:r>
          </w:p>
          <w:p w14:paraId="51C21A3B" w14:textId="77777777" w:rsidR="00022732" w:rsidRPr="006E6DED" w:rsidRDefault="00022732" w:rsidP="00022732">
            <w:pPr>
              <w:snapToGrid w:val="0"/>
              <w:spacing w:after="0"/>
              <w:rPr>
                <w:bCs/>
                <w:iCs/>
              </w:rPr>
            </w:pPr>
            <w:r w:rsidRPr="006E6DED">
              <w:rPr>
                <w:bCs/>
                <w:iCs/>
              </w:rPr>
              <w:t xml:space="preserve">According to the updated WID (RP-241667), SSB enhancement other than SSB periodicity extension is not considered. Thereby, RAN1 understanding is that enhancements to the existing SSB patterns, e.g. SSB position in burst, SSB index number, are not within the scope. </w:t>
            </w:r>
          </w:p>
          <w:p w14:paraId="0C0CCD83" w14:textId="5BD8A0E2" w:rsidR="00022732" w:rsidRPr="00D7550A" w:rsidRDefault="00022732" w:rsidP="0005772F">
            <w:pPr>
              <w:snapToGrid w:val="0"/>
              <w:spacing w:after="0"/>
              <w:rPr>
                <w:rFonts w:eastAsiaTheme="minorEastAsia"/>
                <w:lang w:eastAsia="zh-CN"/>
              </w:rPr>
            </w:pPr>
            <w:r w:rsidRPr="006E6DED">
              <w:rPr>
                <w:bCs/>
                <w:iCs/>
              </w:rPr>
              <w:t>The extension of the SSB periodicity is still under RAN1’s discussion.</w:t>
            </w:r>
          </w:p>
        </w:tc>
      </w:tr>
    </w:tbl>
    <w:p w14:paraId="079394E7" w14:textId="77777777" w:rsidR="0027230C" w:rsidRDefault="0027230C" w:rsidP="00736915">
      <w:pPr>
        <w:rPr>
          <w:rFonts w:ascii="Arial" w:hAnsi="Arial" w:cs="Arial"/>
        </w:rPr>
      </w:pPr>
    </w:p>
    <w:tbl>
      <w:tblPr>
        <w:tblStyle w:val="TableGrid"/>
        <w:tblW w:w="0" w:type="auto"/>
        <w:tblInd w:w="0" w:type="dxa"/>
        <w:tblLook w:val="04A0" w:firstRow="1" w:lastRow="0" w:firstColumn="1" w:lastColumn="0" w:noHBand="0" w:noVBand="1"/>
      </w:tblPr>
      <w:tblGrid>
        <w:gridCol w:w="9631"/>
      </w:tblGrid>
      <w:tr w:rsidR="00A567AC" w14:paraId="5CE89303" w14:textId="77777777" w:rsidTr="00A567AC">
        <w:tc>
          <w:tcPr>
            <w:tcW w:w="9631" w:type="dxa"/>
          </w:tcPr>
          <w:p w14:paraId="512AE230" w14:textId="77777777" w:rsidR="009F395A" w:rsidRPr="007C6ADC" w:rsidRDefault="009F395A" w:rsidP="009F395A">
            <w:pPr>
              <w:snapToGrid w:val="0"/>
              <w:spacing w:after="0"/>
              <w:rPr>
                <w:b/>
                <w:iCs/>
              </w:rPr>
            </w:pPr>
            <w:r w:rsidRPr="007C6ADC">
              <w:rPr>
                <w:b/>
                <w:iCs/>
              </w:rPr>
              <w:t>Answer to Q4:</w:t>
            </w:r>
          </w:p>
          <w:p w14:paraId="3F528C99" w14:textId="434FB107" w:rsidR="00A567AC" w:rsidRPr="00D7550A" w:rsidRDefault="009F395A" w:rsidP="009F395A">
            <w:pPr>
              <w:snapToGrid w:val="0"/>
              <w:spacing w:after="0"/>
              <w:rPr>
                <w:rFonts w:eastAsiaTheme="minorEastAsia"/>
                <w:lang w:eastAsia="zh-CN"/>
              </w:rPr>
            </w:pPr>
            <w:r w:rsidRPr="006E6DED">
              <w:rPr>
                <w:bCs/>
                <w:iCs/>
              </w:rPr>
              <w:t>Beam footprint status in terms of "off", "common messages only" and "active traffic” in one of the RAN1 agreements is only defined for the sake of system-level evaluation methodology.</w:t>
            </w:r>
          </w:p>
        </w:tc>
      </w:tr>
    </w:tbl>
    <w:p w14:paraId="53D1BCBC" w14:textId="77777777" w:rsidR="0027230C" w:rsidRDefault="0027230C" w:rsidP="00736915">
      <w:pPr>
        <w:rPr>
          <w:rFonts w:ascii="Arial" w:hAnsi="Arial" w:cs="Arial"/>
        </w:rPr>
      </w:pPr>
    </w:p>
    <w:p w14:paraId="02630B6E" w14:textId="4DD7D067" w:rsidR="00384D38" w:rsidRDefault="009C3579" w:rsidP="00736915">
      <w:pPr>
        <w:rPr>
          <w:rFonts w:ascii="Arial" w:hAnsi="Arial" w:cs="Arial"/>
        </w:rPr>
      </w:pPr>
      <w:r>
        <w:rPr>
          <w:rFonts w:ascii="Arial" w:hAnsi="Arial" w:cs="Arial"/>
        </w:rPr>
        <w:t>At</w:t>
      </w:r>
      <w:r w:rsidR="00384D38">
        <w:rPr>
          <w:rFonts w:ascii="Arial" w:hAnsi="Arial" w:cs="Arial"/>
        </w:rPr>
        <w:t xml:space="preserve"> RAN2#127, RAN2 made these agreements:</w:t>
      </w:r>
    </w:p>
    <w:p w14:paraId="27A57B01" w14:textId="77777777" w:rsidR="000C5AA7" w:rsidRDefault="000C5AA7" w:rsidP="000C5AA7">
      <w:pPr>
        <w:pStyle w:val="Doc-text2"/>
        <w:pBdr>
          <w:top w:val="single" w:sz="4" w:space="1" w:color="auto"/>
          <w:left w:val="single" w:sz="4" w:space="4" w:color="auto"/>
          <w:bottom w:val="single" w:sz="4" w:space="1" w:color="auto"/>
          <w:right w:val="single" w:sz="4" w:space="4" w:color="auto"/>
        </w:pBdr>
      </w:pPr>
      <w:r>
        <w:t>Agreements:</w:t>
      </w:r>
    </w:p>
    <w:p w14:paraId="126CA863" w14:textId="77777777" w:rsidR="000C5AA7" w:rsidRDefault="000C5AA7" w:rsidP="000C5AA7">
      <w:pPr>
        <w:pStyle w:val="Doc-text2"/>
        <w:pBdr>
          <w:top w:val="single" w:sz="4" w:space="1" w:color="auto"/>
          <w:left w:val="single" w:sz="4" w:space="4" w:color="auto"/>
          <w:bottom w:val="single" w:sz="4" w:space="1" w:color="auto"/>
          <w:right w:val="single" w:sz="4" w:space="4" w:color="auto"/>
        </w:pBdr>
      </w:pPr>
      <w:r>
        <w:t>1.</w:t>
      </w:r>
      <w:r>
        <w:tab/>
      </w:r>
      <w:r w:rsidRPr="006C589B">
        <w:t xml:space="preserve">From RAN2 point of view, if the SSB periodicity is no larger than 160ms, </w:t>
      </w:r>
      <w:r>
        <w:t>there is no RAN2 impact on SSB configuration (there might still be impacts on DTX aspects)</w:t>
      </w:r>
    </w:p>
    <w:p w14:paraId="6D849B54" w14:textId="77777777" w:rsidR="000C5AA7" w:rsidRDefault="000C5AA7" w:rsidP="000C5AA7">
      <w:pPr>
        <w:pStyle w:val="Doc-text2"/>
        <w:pBdr>
          <w:top w:val="single" w:sz="4" w:space="1" w:color="auto"/>
          <w:left w:val="single" w:sz="4" w:space="4" w:color="auto"/>
          <w:bottom w:val="single" w:sz="4" w:space="1" w:color="auto"/>
          <w:right w:val="single" w:sz="4" w:space="4" w:color="auto"/>
        </w:pBdr>
      </w:pPr>
      <w:r>
        <w:t>2.</w:t>
      </w:r>
      <w:r>
        <w:tab/>
      </w:r>
      <w:r w:rsidRPr="006C589B">
        <w:t>From RAN2 point of view</w:t>
      </w:r>
      <w:r>
        <w:t xml:space="preserve">, </w:t>
      </w:r>
      <w:r w:rsidRPr="006C589B">
        <w:t xml:space="preserve">If the SSB periodicity is larger than 160ms, </w:t>
      </w:r>
      <w:r>
        <w:t xml:space="preserve">for example </w:t>
      </w:r>
      <w:r w:rsidRPr="006C589B">
        <w:t>ssb-PeriodicityServ</w:t>
      </w:r>
      <w:r>
        <w:t>ingCell</w:t>
      </w:r>
      <w:r w:rsidRPr="006C589B">
        <w:t>, measurem</w:t>
      </w:r>
      <w:r>
        <w:t>ent gap periodicity, SMTC configuration</w:t>
      </w:r>
      <w:r w:rsidRPr="006C589B">
        <w:t>, ssb-Periodicity-r17 for NonCellDefiningSSB-r17 may need to be extended. And the field descriptio</w:t>
      </w:r>
      <w:r>
        <w:t>n of nAndPagingFrameOffset may need</w:t>
      </w:r>
      <w:r w:rsidRPr="006C589B">
        <w:t xml:space="preserve"> to be enhanced to consider the SSB periodicity higher than 160ms.</w:t>
      </w:r>
    </w:p>
    <w:p w14:paraId="1347DCA8" w14:textId="77777777" w:rsidR="000C5AA7" w:rsidRDefault="000C5AA7" w:rsidP="000C5AA7">
      <w:pPr>
        <w:pStyle w:val="Doc-text2"/>
        <w:pBdr>
          <w:top w:val="single" w:sz="4" w:space="1" w:color="auto"/>
          <w:left w:val="single" w:sz="4" w:space="4" w:color="auto"/>
          <w:bottom w:val="single" w:sz="4" w:space="1" w:color="auto"/>
          <w:right w:val="single" w:sz="4" w:space="4" w:color="auto"/>
        </w:pBdr>
      </w:pPr>
      <w:r>
        <w:t>3.</w:t>
      </w:r>
      <w:r>
        <w:tab/>
        <w:t>RAN2 can further consider</w:t>
      </w:r>
      <w:r w:rsidRPr="00D4535E">
        <w:t xml:space="preserve"> SMTC impact</w:t>
      </w:r>
      <w:r>
        <w:t>s</w:t>
      </w:r>
      <w:r w:rsidRPr="00D4535E">
        <w:t xml:space="preserve"> </w:t>
      </w:r>
      <w:r>
        <w:t>due to beam-hopping / larger SSB periodicity</w:t>
      </w:r>
    </w:p>
    <w:p w14:paraId="46E8C550" w14:textId="77777777" w:rsidR="000C5AA7" w:rsidRPr="00872EBA" w:rsidRDefault="000C5AA7" w:rsidP="000C5AA7">
      <w:pPr>
        <w:pStyle w:val="Doc-text2"/>
        <w:pBdr>
          <w:top w:val="single" w:sz="4" w:space="1" w:color="auto"/>
          <w:left w:val="single" w:sz="4" w:space="4" w:color="auto"/>
          <w:bottom w:val="single" w:sz="4" w:space="1" w:color="auto"/>
          <w:right w:val="single" w:sz="4" w:space="4" w:color="auto"/>
        </w:pBdr>
      </w:pPr>
      <w:r>
        <w:t>4.</w:t>
      </w:r>
      <w:r>
        <w:tab/>
        <w:t xml:space="preserve">If there is a need to </w:t>
      </w:r>
      <w:r w:rsidRPr="00020FB8">
        <w:t xml:space="preserve">bar </w:t>
      </w:r>
      <w:r>
        <w:t>pre-Rel19 NTN</w:t>
      </w:r>
      <w:r w:rsidRPr="00020FB8">
        <w:t xml:space="preserve"> UE</w:t>
      </w:r>
      <w:r>
        <w:t xml:space="preserve">s </w:t>
      </w:r>
      <w:r w:rsidRPr="00020FB8">
        <w:t>from accessing a cell operating with DL coverage enhancement</w:t>
      </w:r>
      <w:r>
        <w:t xml:space="preserve"> (e.g. because of extreme SSB periodicity) t</w:t>
      </w:r>
      <w:r w:rsidRPr="00020FB8">
        <w:t>he e</w:t>
      </w:r>
      <w:r>
        <w:t>xisting NTN bar bit can be used. FFS about the behaviour for Rel-19 UEs not supporting DL coverage enhancement when the existing NTN bar bit is set.</w:t>
      </w:r>
    </w:p>
    <w:p w14:paraId="60AB61D9" w14:textId="77777777" w:rsidR="00384D38" w:rsidRDefault="00384D38" w:rsidP="00736915">
      <w:pPr>
        <w:rPr>
          <w:rFonts w:ascii="Arial" w:hAnsi="Arial" w:cs="Arial"/>
        </w:rPr>
      </w:pPr>
    </w:p>
    <w:p w14:paraId="3A6127A4" w14:textId="027CB51C" w:rsidR="009C3579" w:rsidRDefault="009C3579" w:rsidP="009C3579">
      <w:pPr>
        <w:rPr>
          <w:rFonts w:ascii="Arial" w:hAnsi="Arial" w:cs="Arial"/>
        </w:rPr>
      </w:pPr>
      <w:r>
        <w:rPr>
          <w:rFonts w:ascii="Arial" w:hAnsi="Arial" w:cs="Arial"/>
        </w:rPr>
        <w:t>Furter RAN2#127, RAN2 made these agreements:</w:t>
      </w:r>
    </w:p>
    <w:p w14:paraId="02BB0CB1" w14:textId="77777777" w:rsidR="009C3579" w:rsidRDefault="009C3579" w:rsidP="009C3579">
      <w:pPr>
        <w:pStyle w:val="Doc-text2"/>
        <w:pBdr>
          <w:top w:val="single" w:sz="4" w:space="1" w:color="auto"/>
          <w:left w:val="single" w:sz="4" w:space="4" w:color="auto"/>
          <w:bottom w:val="single" w:sz="4" w:space="1" w:color="auto"/>
          <w:right w:val="single" w:sz="4" w:space="4" w:color="auto"/>
        </w:pBdr>
      </w:pPr>
      <w:r>
        <w:t>Agreements:</w:t>
      </w:r>
    </w:p>
    <w:p w14:paraId="5CE28D02" w14:textId="77777777" w:rsidR="009C3579" w:rsidRDefault="009C3579" w:rsidP="009C3579">
      <w:pPr>
        <w:pStyle w:val="Doc-text2"/>
        <w:pBdr>
          <w:top w:val="single" w:sz="4" w:space="1" w:color="auto"/>
          <w:left w:val="single" w:sz="4" w:space="4" w:color="auto"/>
          <w:bottom w:val="single" w:sz="4" w:space="1" w:color="auto"/>
          <w:right w:val="single" w:sz="4" w:space="4" w:color="auto"/>
        </w:pBdr>
      </w:pPr>
      <w:r>
        <w:lastRenderedPageBreak/>
        <w:t>1.</w:t>
      </w:r>
      <w:r>
        <w:tab/>
        <w:t xml:space="preserve">If it turns out that there is a need to bar UEs not supporting DL-CE, Rel-19 UEs not supporting DL-CE </w:t>
      </w:r>
      <w:r w:rsidRPr="0081688D">
        <w:t>can be barred from accessing a cell operating with DL-CE using the existing NTN bar bit, in the same way as pre-Rel19 NTN UEs</w:t>
      </w:r>
      <w:r>
        <w:t xml:space="preserve"> (this is an extension of the previous agreement to include also Rel-19 UE not supporting DL-CE)</w:t>
      </w:r>
    </w:p>
    <w:p w14:paraId="7A487418" w14:textId="77777777" w:rsidR="009C3579" w:rsidRDefault="009C3579" w:rsidP="009C3579">
      <w:pPr>
        <w:pStyle w:val="Doc-text2"/>
        <w:pBdr>
          <w:top w:val="single" w:sz="4" w:space="1" w:color="auto"/>
          <w:left w:val="single" w:sz="4" w:space="4" w:color="auto"/>
          <w:bottom w:val="single" w:sz="4" w:space="1" w:color="auto"/>
          <w:right w:val="single" w:sz="4" w:space="4" w:color="auto"/>
        </w:pBdr>
      </w:pPr>
      <w:r>
        <w:t>2.</w:t>
      </w:r>
      <w:r>
        <w:tab/>
        <w:t xml:space="preserve">If it turns out that there is a need to bar UEs not supporting DL-CE, then we need to introduce a barring mechanism to </w:t>
      </w:r>
      <w:r w:rsidRPr="003C52F7">
        <w:t xml:space="preserve">control access </w:t>
      </w:r>
      <w:r>
        <w:t xml:space="preserve">of </w:t>
      </w:r>
      <w:r w:rsidRPr="003C52F7">
        <w:t>UEs supporting Rel19 NTN DL-CE</w:t>
      </w:r>
      <w:r>
        <w:t xml:space="preserve">. FFS on the details. (This also implies that </w:t>
      </w:r>
      <w:r w:rsidRPr="003C52F7">
        <w:t>UEs supporting Rel19 NTN DL-CE</w:t>
      </w:r>
      <w:r>
        <w:t xml:space="preserve"> will not consider the existing NTN barring bit)</w:t>
      </w:r>
    </w:p>
    <w:p w14:paraId="489AC2EA" w14:textId="77777777" w:rsidR="009C3579" w:rsidRDefault="009C3579" w:rsidP="009C3579">
      <w:pPr>
        <w:pStyle w:val="Doc-text2"/>
        <w:pBdr>
          <w:top w:val="single" w:sz="4" w:space="1" w:color="auto"/>
          <w:left w:val="single" w:sz="4" w:space="4" w:color="auto"/>
          <w:bottom w:val="single" w:sz="4" w:space="1" w:color="auto"/>
          <w:right w:val="single" w:sz="4" w:space="4" w:color="auto"/>
        </w:pBdr>
      </w:pPr>
      <w:r>
        <w:t>3.</w:t>
      </w:r>
      <w:r>
        <w:tab/>
        <w:t xml:space="preserve">(also depending on the details of the RAN1 solution) we can further consider </w:t>
      </w:r>
      <w:r w:rsidRPr="003C52F7">
        <w:t xml:space="preserve">methods to </w:t>
      </w:r>
      <w:r>
        <w:t>allow</w:t>
      </w:r>
      <w:r w:rsidRPr="003C52F7">
        <w:t xml:space="preserve"> UEs not supporting DL CE to </w:t>
      </w:r>
      <w:r>
        <w:t xml:space="preserve">down-prioritize or prevent </w:t>
      </w:r>
      <w:r w:rsidRPr="003C52F7">
        <w:t>re-select</w:t>
      </w:r>
      <w:r>
        <w:t>ion</w:t>
      </w:r>
      <w:r w:rsidRPr="003C52F7">
        <w:t xml:space="preserve"> to cells operating with DL CE.</w:t>
      </w:r>
    </w:p>
    <w:p w14:paraId="43CA13AA" w14:textId="77777777" w:rsidR="009C3579" w:rsidRDefault="009C3579" w:rsidP="00736915">
      <w:pPr>
        <w:rPr>
          <w:rFonts w:ascii="Arial" w:hAnsi="Arial" w:cs="Arial"/>
        </w:rPr>
      </w:pPr>
    </w:p>
    <w:p w14:paraId="0EDE6DEA" w14:textId="02A8F7AE" w:rsidR="00BD4543" w:rsidRDefault="001F098B" w:rsidP="00736915">
      <w:pPr>
        <w:rPr>
          <w:rFonts w:ascii="Arial" w:hAnsi="Arial" w:cs="Arial"/>
        </w:rPr>
      </w:pPr>
      <w:r>
        <w:rPr>
          <w:rFonts w:ascii="Arial" w:hAnsi="Arial" w:cs="Arial"/>
        </w:rPr>
        <w:t xml:space="preserve">And </w:t>
      </w:r>
      <w:r w:rsidR="00BD4543">
        <w:rPr>
          <w:rFonts w:ascii="Arial" w:hAnsi="Arial" w:cs="Arial"/>
        </w:rPr>
        <w:t xml:space="preserve">the Agenda has the following instructions for this agenda item: </w:t>
      </w:r>
    </w:p>
    <w:p w14:paraId="6877C8E6" w14:textId="0C4A580C" w:rsidR="00BD4543" w:rsidRPr="00BD4543" w:rsidRDefault="00BD4543" w:rsidP="00BD4543">
      <w:pPr>
        <w:pStyle w:val="Doc-text2"/>
        <w:pBdr>
          <w:top w:val="single" w:sz="4" w:space="1" w:color="auto"/>
          <w:left w:val="single" w:sz="4" w:space="4" w:color="auto"/>
          <w:bottom w:val="single" w:sz="4" w:space="1" w:color="auto"/>
          <w:right w:val="single" w:sz="4" w:space="4" w:color="auto"/>
        </w:pBdr>
        <w:ind w:left="1215"/>
        <w:rPr>
          <w:i/>
          <w:iCs/>
        </w:rPr>
      </w:pPr>
      <w:r w:rsidRPr="00BD4543">
        <w:rPr>
          <w:i/>
          <w:iCs/>
        </w:rPr>
        <w:t>Contributions should focus on RAN2 aspects of DL coverage enhancements (e.g. cell level / beam level DTX/DRX mechanism, etc.).</w:t>
      </w:r>
    </w:p>
    <w:p w14:paraId="3FC9EF86" w14:textId="77777777" w:rsidR="00BD4543" w:rsidRDefault="00BD4543" w:rsidP="00736915">
      <w:pPr>
        <w:rPr>
          <w:rFonts w:ascii="Arial" w:hAnsi="Arial" w:cs="Arial"/>
        </w:rPr>
      </w:pPr>
    </w:p>
    <w:p w14:paraId="30A86115" w14:textId="6D635A11" w:rsidR="009179BC" w:rsidRDefault="00CC13DC" w:rsidP="00736915">
      <w:pPr>
        <w:rPr>
          <w:rFonts w:ascii="Arial" w:hAnsi="Arial" w:cs="Arial"/>
        </w:rPr>
      </w:pPr>
      <w:r>
        <w:rPr>
          <w:rFonts w:ascii="Arial" w:hAnsi="Arial" w:cs="Arial"/>
        </w:rPr>
        <w:t xml:space="preserve">Here we discuss </w:t>
      </w:r>
      <w:r w:rsidR="00BD4543">
        <w:rPr>
          <w:rFonts w:ascii="Arial" w:hAnsi="Arial" w:cs="Arial"/>
        </w:rPr>
        <w:t>further details of this WI objective</w:t>
      </w:r>
      <w:r>
        <w:rPr>
          <w:rFonts w:ascii="Arial" w:hAnsi="Arial" w:cs="Arial"/>
        </w:rPr>
        <w:t>.</w:t>
      </w:r>
    </w:p>
    <w:p w14:paraId="4FB5C789" w14:textId="77777777" w:rsidR="00CC13DC" w:rsidRPr="00D11836" w:rsidRDefault="00CC13DC" w:rsidP="00736915">
      <w:pPr>
        <w:rPr>
          <w:rFonts w:ascii="Arial" w:hAnsi="Arial" w:cs="Arial"/>
        </w:rPr>
      </w:pPr>
    </w:p>
    <w:p w14:paraId="3073422D" w14:textId="77777777" w:rsidR="00736915" w:rsidRDefault="00736915" w:rsidP="00736915">
      <w:pPr>
        <w:pStyle w:val="Heading1"/>
      </w:pPr>
      <w:bookmarkStart w:id="5" w:name="_Ref154582601"/>
      <w:r w:rsidRPr="003664F9">
        <w:t>2</w:t>
      </w:r>
      <w:r w:rsidRPr="003664F9">
        <w:tab/>
        <w:t>Discussion</w:t>
      </w:r>
      <w:bookmarkEnd w:id="3"/>
      <w:bookmarkEnd w:id="5"/>
    </w:p>
    <w:p w14:paraId="494CE28E" w14:textId="77777777" w:rsidR="00CC13DC" w:rsidRPr="00CC13DC" w:rsidRDefault="00CC13DC" w:rsidP="00CC13DC">
      <w:pPr>
        <w:rPr>
          <w:rFonts w:ascii="Arial" w:hAnsi="Arial" w:cs="Arial"/>
        </w:rPr>
      </w:pPr>
      <w:r w:rsidRPr="00CC13DC">
        <w:rPr>
          <w:rFonts w:ascii="Arial" w:hAnsi="Arial" w:cs="Arial"/>
        </w:rPr>
        <w:t xml:space="preserve">This objective shall be studied and specified if beneficial. </w:t>
      </w:r>
    </w:p>
    <w:p w14:paraId="25C4D7AC" w14:textId="10D3EA5F" w:rsidR="00A95D21" w:rsidRPr="0004483A" w:rsidRDefault="00CC13DC" w:rsidP="00A95D21">
      <w:pPr>
        <w:pStyle w:val="Observation"/>
      </w:pPr>
      <w:bookmarkStart w:id="6" w:name="_Toc166205486"/>
      <w:bookmarkStart w:id="7" w:name="_Toc181969345"/>
      <w:r>
        <w:t>DL coverage enhancements shall only be specified if studies show it to be beneficial.</w:t>
      </w:r>
      <w:bookmarkEnd w:id="6"/>
      <w:bookmarkEnd w:id="7"/>
      <w:r>
        <w:t xml:space="preserve"> </w:t>
      </w:r>
    </w:p>
    <w:p w14:paraId="53F5450C" w14:textId="77777777" w:rsidR="00BD4543" w:rsidRDefault="00BD4543" w:rsidP="00CC13DC">
      <w:pPr>
        <w:rPr>
          <w:rFonts w:ascii="Arial" w:hAnsi="Arial" w:cs="Arial"/>
        </w:rPr>
      </w:pPr>
    </w:p>
    <w:p w14:paraId="2471A982" w14:textId="3420C7EC" w:rsidR="00CC13DC" w:rsidRPr="00CC13DC" w:rsidRDefault="00CC13DC" w:rsidP="00CC13DC">
      <w:pPr>
        <w:rPr>
          <w:rFonts w:ascii="Arial" w:hAnsi="Arial" w:cs="Arial"/>
        </w:rPr>
      </w:pPr>
      <w:r w:rsidRPr="00CC13DC">
        <w:rPr>
          <w:rFonts w:ascii="Arial" w:hAnsi="Arial" w:cs="Arial"/>
        </w:rPr>
        <w:t>The area</w:t>
      </w:r>
      <w:r w:rsidR="007716FD">
        <w:rPr>
          <w:rFonts w:ascii="Arial" w:hAnsi="Arial" w:cs="Arial"/>
        </w:rPr>
        <w:t>s</w:t>
      </w:r>
      <w:r w:rsidRPr="00CC13DC">
        <w:rPr>
          <w:rFonts w:ascii="Arial" w:hAnsi="Arial" w:cs="Arial"/>
        </w:rPr>
        <w:t xml:space="preserve"> to evaluate </w:t>
      </w:r>
      <w:r w:rsidR="007716FD">
        <w:rPr>
          <w:rFonts w:ascii="Arial" w:hAnsi="Arial" w:cs="Arial"/>
        </w:rPr>
        <w:t xml:space="preserve">are </w:t>
      </w:r>
      <w:r w:rsidRPr="00CC13DC">
        <w:rPr>
          <w:rFonts w:ascii="Arial" w:hAnsi="Arial" w:cs="Arial"/>
        </w:rPr>
        <w:t xml:space="preserve">Satellite beam power sharing and feeder link rate limits, including link and system level enhancements, and the R18 network energy saving techniques are the baseline. </w:t>
      </w:r>
    </w:p>
    <w:p w14:paraId="3780B1F9" w14:textId="64682522" w:rsidR="00CC13DC" w:rsidRDefault="00CC13DC" w:rsidP="00CC13DC">
      <w:pPr>
        <w:rPr>
          <w:rFonts w:ascii="Arial" w:hAnsi="Arial" w:cs="Arial"/>
        </w:rPr>
      </w:pPr>
      <w:r w:rsidRPr="00CC13DC">
        <w:rPr>
          <w:rFonts w:ascii="Arial" w:hAnsi="Arial" w:cs="Arial"/>
        </w:rPr>
        <w:t xml:space="preserve">This will require </w:t>
      </w:r>
      <w:r w:rsidR="00BD4543">
        <w:rPr>
          <w:rFonts w:ascii="Arial" w:hAnsi="Arial" w:cs="Arial"/>
        </w:rPr>
        <w:t xml:space="preserve">RAN1 to define </w:t>
      </w:r>
      <w:r w:rsidRPr="00CC13DC">
        <w:rPr>
          <w:rFonts w:ascii="Arial" w:hAnsi="Arial" w:cs="Arial"/>
        </w:rPr>
        <w:t xml:space="preserve">KPIs and potential effects on the coverage. </w:t>
      </w:r>
      <w:r w:rsidR="000639ED">
        <w:rPr>
          <w:rFonts w:ascii="Arial" w:hAnsi="Arial" w:cs="Arial"/>
        </w:rPr>
        <w:t xml:space="preserve">This is evident in </w:t>
      </w:r>
      <w:r w:rsidR="00A877A7">
        <w:rPr>
          <w:rFonts w:ascii="Arial" w:hAnsi="Arial" w:cs="Arial"/>
        </w:rPr>
        <w:t xml:space="preserve">RAN1’s answer to Q4. </w:t>
      </w:r>
    </w:p>
    <w:p w14:paraId="35D5F347" w14:textId="6FF186CA" w:rsidR="00B30BB6" w:rsidRDefault="00B30BB6" w:rsidP="00CC13DC">
      <w:pPr>
        <w:rPr>
          <w:rFonts w:ascii="Arial" w:hAnsi="Arial" w:cs="Arial"/>
        </w:rPr>
      </w:pPr>
      <w:r w:rsidRPr="00B30BB6">
        <w:rPr>
          <w:rFonts w:ascii="Arial" w:hAnsi="Arial" w:cs="Arial"/>
        </w:rPr>
        <w:t>RAN1#118-bis</w:t>
      </w:r>
      <w:r>
        <w:rPr>
          <w:rFonts w:ascii="Arial" w:hAnsi="Arial" w:cs="Arial"/>
        </w:rPr>
        <w:t xml:space="preserve"> made some progress and agreed:</w:t>
      </w:r>
    </w:p>
    <w:tbl>
      <w:tblPr>
        <w:tblStyle w:val="TableGrid"/>
        <w:tblW w:w="0" w:type="auto"/>
        <w:tblInd w:w="0" w:type="dxa"/>
        <w:tblLook w:val="04A0" w:firstRow="1" w:lastRow="0" w:firstColumn="1" w:lastColumn="0" w:noHBand="0" w:noVBand="1"/>
      </w:tblPr>
      <w:tblGrid>
        <w:gridCol w:w="9567"/>
      </w:tblGrid>
      <w:tr w:rsidR="00B30BB6" w14:paraId="4E141206" w14:textId="77777777" w:rsidTr="00B30BB6">
        <w:trPr>
          <w:trHeight w:val="1421"/>
        </w:trPr>
        <w:tc>
          <w:tcPr>
            <w:tcW w:w="9567" w:type="dxa"/>
          </w:tcPr>
          <w:p w14:paraId="201AB20F" w14:textId="77777777" w:rsidR="00B30BB6" w:rsidRPr="0064654A" w:rsidRDefault="00B30BB6" w:rsidP="00B30BB6">
            <w:pPr>
              <w:spacing w:after="0"/>
              <w:rPr>
                <w:rFonts w:eastAsia="Batang"/>
                <w:lang w:eastAsia="en-US"/>
              </w:rPr>
            </w:pPr>
            <w:r w:rsidRPr="0064654A">
              <w:rPr>
                <w:rFonts w:eastAsia="Batang"/>
                <w:highlight w:val="green"/>
                <w:lang w:eastAsia="en-US"/>
              </w:rPr>
              <w:t>Agreement</w:t>
            </w:r>
          </w:p>
          <w:p w14:paraId="3B2DB880" w14:textId="77777777" w:rsidR="00B30BB6" w:rsidRPr="0064654A" w:rsidRDefault="00B30BB6" w:rsidP="00B30BB6">
            <w:pPr>
              <w:spacing w:after="0"/>
              <w:rPr>
                <w:rFonts w:eastAsia="Batang"/>
                <w:lang w:eastAsia="en-US"/>
              </w:rPr>
            </w:pPr>
            <w:r w:rsidRPr="0064654A">
              <w:rPr>
                <w:rFonts w:eastAsia="Batang"/>
                <w:lang w:eastAsia="en-US"/>
              </w:rPr>
              <w:t xml:space="preserve">For NR NTN, support extended periodicity of the half frames with SS/PBCH blocks assumed by UE during initial access. </w:t>
            </w:r>
          </w:p>
          <w:p w14:paraId="640BD22D" w14:textId="77777777" w:rsidR="00B30BB6" w:rsidRPr="0064654A" w:rsidRDefault="00B30BB6" w:rsidP="00B30BB6">
            <w:pPr>
              <w:numPr>
                <w:ilvl w:val="0"/>
                <w:numId w:val="38"/>
              </w:numPr>
              <w:suppressAutoHyphens/>
              <w:overflowPunct/>
              <w:autoSpaceDE/>
              <w:autoSpaceDN/>
              <w:adjustRightInd/>
              <w:spacing w:after="0"/>
              <w:textAlignment w:val="auto"/>
              <w:rPr>
                <w:rFonts w:eastAsia="Batang"/>
                <w:lang w:eastAsia="x-none"/>
              </w:rPr>
            </w:pPr>
            <w:r w:rsidRPr="0064654A">
              <w:rPr>
                <w:rFonts w:eastAsia="Batang"/>
                <w:lang w:eastAsia="x-none"/>
              </w:rPr>
              <w:t>The maximum of the additional default value (apart from the existing 20ms value) is at least 160 ms.</w:t>
            </w:r>
          </w:p>
          <w:p w14:paraId="348AF3B9" w14:textId="77777777" w:rsidR="00B30BB6" w:rsidRPr="0064654A" w:rsidRDefault="00B30BB6" w:rsidP="00B30BB6">
            <w:pPr>
              <w:numPr>
                <w:ilvl w:val="1"/>
                <w:numId w:val="38"/>
              </w:numPr>
              <w:suppressAutoHyphens/>
              <w:overflowPunct/>
              <w:autoSpaceDE/>
              <w:autoSpaceDN/>
              <w:adjustRightInd/>
              <w:spacing w:after="0"/>
              <w:textAlignment w:val="auto"/>
              <w:rPr>
                <w:rFonts w:eastAsia="Batang"/>
                <w:lang w:eastAsia="x-none"/>
              </w:rPr>
            </w:pPr>
            <w:r w:rsidRPr="0064654A">
              <w:rPr>
                <w:rFonts w:eastAsia="Batang"/>
                <w:lang w:eastAsia="x-none"/>
              </w:rPr>
              <w:t>FFS: whether 320ms can be supported as the maximum of the additional default value instead of or in addition to 160ms</w:t>
            </w:r>
          </w:p>
          <w:p w14:paraId="33C956CF" w14:textId="2C6454EC" w:rsidR="00B30BB6" w:rsidRPr="00D7550A" w:rsidRDefault="00B30BB6" w:rsidP="00205856">
            <w:pPr>
              <w:snapToGrid w:val="0"/>
              <w:spacing w:after="0"/>
              <w:rPr>
                <w:rFonts w:eastAsiaTheme="minorEastAsia"/>
                <w:lang w:eastAsia="zh-CN"/>
              </w:rPr>
            </w:pPr>
          </w:p>
        </w:tc>
      </w:tr>
    </w:tbl>
    <w:p w14:paraId="4B6A933A" w14:textId="77777777" w:rsidR="00B30BB6" w:rsidRDefault="00B30BB6" w:rsidP="00CC13DC">
      <w:pPr>
        <w:rPr>
          <w:rFonts w:ascii="Arial" w:hAnsi="Arial" w:cs="Arial"/>
        </w:rPr>
      </w:pPr>
    </w:p>
    <w:p w14:paraId="318406CD" w14:textId="77777777" w:rsidR="0048240E" w:rsidRDefault="0006533E" w:rsidP="0006533E">
      <w:pPr>
        <w:rPr>
          <w:rFonts w:ascii="Arial" w:hAnsi="Arial" w:cs="Arial"/>
        </w:rPr>
      </w:pPr>
      <w:r>
        <w:rPr>
          <w:rFonts w:ascii="Arial" w:hAnsi="Arial" w:cs="Arial"/>
        </w:rPr>
        <w:t>In RAN</w:t>
      </w:r>
      <w:r w:rsidR="00CD5FAF">
        <w:rPr>
          <w:rFonts w:ascii="Arial" w:hAnsi="Arial" w:cs="Arial"/>
        </w:rPr>
        <w:t>1</w:t>
      </w:r>
      <w:r>
        <w:rPr>
          <w:rFonts w:ascii="Arial" w:hAnsi="Arial" w:cs="Arial"/>
        </w:rPr>
        <w:t xml:space="preserve">, it </w:t>
      </w:r>
      <w:r w:rsidR="00CD5FAF">
        <w:rPr>
          <w:rFonts w:ascii="Arial" w:hAnsi="Arial" w:cs="Arial"/>
        </w:rPr>
        <w:t xml:space="preserve">has been </w:t>
      </w:r>
      <w:r>
        <w:rPr>
          <w:rFonts w:ascii="Arial" w:hAnsi="Arial" w:cs="Arial"/>
        </w:rPr>
        <w:t xml:space="preserve">agreed to support 160ms as an additional default SSB periodicity, at least. Regarding the impact of this agreement in </w:t>
      </w:r>
      <w:r w:rsidR="00CD5FAF">
        <w:rPr>
          <w:rFonts w:ascii="Arial" w:hAnsi="Arial" w:cs="Arial"/>
        </w:rPr>
        <w:t>RAN2 aspects, we do not foresee major changes to the specification since this periodicity value is already supported in the specification.</w:t>
      </w:r>
    </w:p>
    <w:p w14:paraId="08829E4A" w14:textId="0162877A" w:rsidR="0048240E" w:rsidRDefault="0048240E" w:rsidP="00132B06">
      <w:pPr>
        <w:pStyle w:val="Observation"/>
      </w:pPr>
      <w:bookmarkStart w:id="8" w:name="_Toc181969346"/>
      <w:r>
        <w:t>RAN1 has agreed on a new default SSB periodicity value of 160ms, which is already supported in the specification.</w:t>
      </w:r>
      <w:bookmarkEnd w:id="8"/>
    </w:p>
    <w:p w14:paraId="7BE61475" w14:textId="77777777" w:rsidR="0048240E" w:rsidRDefault="0048240E" w:rsidP="0006533E">
      <w:pPr>
        <w:rPr>
          <w:rFonts w:ascii="Arial" w:hAnsi="Arial" w:cs="Arial"/>
        </w:rPr>
      </w:pPr>
    </w:p>
    <w:p w14:paraId="47775946" w14:textId="1FCCF7EF" w:rsidR="0006533E" w:rsidRDefault="00132B06" w:rsidP="0006533E">
      <w:pPr>
        <w:rPr>
          <w:rFonts w:ascii="Arial" w:hAnsi="Arial" w:cs="Arial"/>
        </w:rPr>
      </w:pPr>
      <w:r>
        <w:rPr>
          <w:rFonts w:ascii="Arial" w:hAnsi="Arial" w:cs="Arial"/>
        </w:rPr>
        <w:t xml:space="preserve">During last RAN2 meeting, it was briefly discussed whether this could have </w:t>
      </w:r>
      <w:r w:rsidR="00EA30AB">
        <w:rPr>
          <w:rFonts w:ascii="Arial" w:hAnsi="Arial" w:cs="Arial"/>
        </w:rPr>
        <w:t xml:space="preserve">an impact on the configuration of </w:t>
      </w:r>
      <w:r w:rsidR="0006533E">
        <w:rPr>
          <w:rFonts w:ascii="Arial" w:hAnsi="Arial" w:cs="Arial"/>
        </w:rPr>
        <w:t>SMTCs</w:t>
      </w:r>
      <w:r w:rsidR="0081656F">
        <w:rPr>
          <w:rFonts w:ascii="Arial" w:hAnsi="Arial" w:cs="Arial"/>
        </w:rPr>
        <w:t xml:space="preserve"> and whether enhancements such as </w:t>
      </w:r>
      <w:r w:rsidR="00A406F2">
        <w:rPr>
          <w:rFonts w:ascii="Arial" w:hAnsi="Arial" w:cs="Arial"/>
        </w:rPr>
        <w:t>UE autonomous location</w:t>
      </w:r>
      <w:r w:rsidR="00854534">
        <w:rPr>
          <w:rFonts w:ascii="Arial" w:hAnsi="Arial" w:cs="Arial"/>
        </w:rPr>
        <w:t>-</w:t>
      </w:r>
      <w:r w:rsidR="00A406F2">
        <w:rPr>
          <w:rFonts w:ascii="Arial" w:hAnsi="Arial" w:cs="Arial"/>
        </w:rPr>
        <w:t>based</w:t>
      </w:r>
      <w:r w:rsidR="0081656F">
        <w:rPr>
          <w:rFonts w:ascii="Arial" w:hAnsi="Arial" w:cs="Arial"/>
        </w:rPr>
        <w:t xml:space="preserve"> SMTC selection should be considered</w:t>
      </w:r>
      <w:r w:rsidR="00EA30AB">
        <w:rPr>
          <w:rFonts w:ascii="Arial" w:hAnsi="Arial" w:cs="Arial"/>
        </w:rPr>
        <w:t>. A</w:t>
      </w:r>
      <w:r w:rsidR="0006533E">
        <w:rPr>
          <w:rFonts w:ascii="Arial" w:hAnsi="Arial" w:cs="Arial"/>
        </w:rPr>
        <w:t xml:space="preserve">ssuming all beams have the same </w:t>
      </w:r>
      <w:r w:rsidR="0006533E" w:rsidRPr="005B4BA9">
        <w:rPr>
          <w:rFonts w:ascii="Arial" w:hAnsi="Arial" w:cs="Arial"/>
        </w:rPr>
        <w:t>SSB</w:t>
      </w:r>
      <w:r w:rsidR="0006533E">
        <w:rPr>
          <w:rFonts w:ascii="Arial" w:hAnsi="Arial" w:cs="Arial"/>
        </w:rPr>
        <w:t xml:space="preserve"> periodicity</w:t>
      </w:r>
      <w:r w:rsidR="00EA30AB">
        <w:rPr>
          <w:rFonts w:ascii="Arial" w:hAnsi="Arial" w:cs="Arial"/>
        </w:rPr>
        <w:t xml:space="preserve"> and that not all the </w:t>
      </w:r>
      <w:r w:rsidR="00A406F2">
        <w:rPr>
          <w:rFonts w:ascii="Arial" w:hAnsi="Arial" w:cs="Arial"/>
        </w:rPr>
        <w:t>neighbours</w:t>
      </w:r>
      <w:r w:rsidR="00EA30AB">
        <w:rPr>
          <w:rFonts w:ascii="Arial" w:hAnsi="Arial" w:cs="Arial"/>
        </w:rPr>
        <w:t xml:space="preserve"> may be active at the same time</w:t>
      </w:r>
      <w:r w:rsidR="00A406F2">
        <w:rPr>
          <w:rFonts w:ascii="Arial" w:hAnsi="Arial" w:cs="Arial"/>
        </w:rPr>
        <w:t xml:space="preserve">, a sensible network implementation </w:t>
      </w:r>
      <w:r w:rsidR="003E6ACD">
        <w:rPr>
          <w:rFonts w:ascii="Arial" w:hAnsi="Arial" w:cs="Arial"/>
        </w:rPr>
        <w:t>may</w:t>
      </w:r>
      <w:r w:rsidR="00A406F2">
        <w:rPr>
          <w:rFonts w:ascii="Arial" w:hAnsi="Arial" w:cs="Arial"/>
        </w:rPr>
        <w:t xml:space="preserve"> use </w:t>
      </w:r>
      <w:r w:rsidR="003E6ACD">
        <w:rPr>
          <w:rFonts w:ascii="Arial" w:hAnsi="Arial" w:cs="Arial"/>
        </w:rPr>
        <w:t>frequency re-use factor and a beam-hopping</w:t>
      </w:r>
      <w:r w:rsidR="00834EF7">
        <w:rPr>
          <w:rFonts w:ascii="Arial" w:hAnsi="Arial" w:cs="Arial"/>
        </w:rPr>
        <w:t xml:space="preserve"> pattern</w:t>
      </w:r>
      <w:r w:rsidR="003E6ACD">
        <w:rPr>
          <w:rFonts w:ascii="Arial" w:hAnsi="Arial" w:cs="Arial"/>
        </w:rPr>
        <w:t xml:space="preserve"> </w:t>
      </w:r>
      <w:r w:rsidR="00793A86">
        <w:rPr>
          <w:rFonts w:ascii="Arial" w:hAnsi="Arial" w:cs="Arial"/>
        </w:rPr>
        <w:t>that minimizes beam interference within the same satellite</w:t>
      </w:r>
      <w:r w:rsidR="00834EF7">
        <w:rPr>
          <w:rFonts w:ascii="Arial" w:hAnsi="Arial" w:cs="Arial"/>
        </w:rPr>
        <w:t xml:space="preserve">. </w:t>
      </w:r>
    </w:p>
    <w:p w14:paraId="12CD8026" w14:textId="453B9836" w:rsidR="0030518B" w:rsidRDefault="00416E68" w:rsidP="0030518B">
      <w:pPr>
        <w:keepNext/>
        <w:jc w:val="center"/>
      </w:pPr>
      <w:r>
        <w:rPr>
          <w:noProof/>
        </w:rPr>
        <w:drawing>
          <wp:inline distT="0" distB="0" distL="0" distR="0" wp14:anchorId="188B0DCE" wp14:editId="2FBE4DEA">
            <wp:extent cx="2524125" cy="2475230"/>
            <wp:effectExtent l="0" t="0" r="9525" b="1270"/>
            <wp:docPr id="17047325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24125" cy="2475230"/>
                    </a:xfrm>
                    <a:prstGeom prst="rect">
                      <a:avLst/>
                    </a:prstGeom>
                    <a:noFill/>
                  </pic:spPr>
                </pic:pic>
              </a:graphicData>
            </a:graphic>
          </wp:inline>
        </w:drawing>
      </w:r>
    </w:p>
    <w:p w14:paraId="4BD7A423" w14:textId="1F7A1D2F" w:rsidR="002B7862" w:rsidRPr="00C7295A" w:rsidRDefault="0030518B" w:rsidP="0030518B">
      <w:pPr>
        <w:pStyle w:val="Caption"/>
        <w:jc w:val="center"/>
      </w:pPr>
      <w:bookmarkStart w:id="9" w:name="_Ref181873331"/>
      <w:r w:rsidRPr="00C7295A">
        <w:t xml:space="preserve">Figure </w:t>
      </w:r>
      <w:r w:rsidRPr="00C7295A">
        <w:fldChar w:fldCharType="begin"/>
      </w:r>
      <w:r w:rsidRPr="00C7295A">
        <w:instrText xml:space="preserve"> SEQ Figure \* ARABIC </w:instrText>
      </w:r>
      <w:r w:rsidRPr="00C7295A">
        <w:fldChar w:fldCharType="separate"/>
      </w:r>
      <w:r w:rsidR="00372238">
        <w:rPr>
          <w:noProof/>
        </w:rPr>
        <w:t>1</w:t>
      </w:r>
      <w:r w:rsidRPr="00C7295A">
        <w:fldChar w:fldCharType="end"/>
      </w:r>
      <w:bookmarkEnd w:id="9"/>
      <w:r w:rsidRPr="00C7295A">
        <w:t xml:space="preserve">. </w:t>
      </w:r>
      <w:r w:rsidR="00C7295A" w:rsidRPr="00C7295A">
        <w:t>Potential</w:t>
      </w:r>
      <w:r w:rsidRPr="00C7295A">
        <w:t xml:space="preserve"> beam hopping pattern</w:t>
      </w:r>
      <w:r w:rsidR="00C7295A" w:rsidRPr="00C7295A">
        <w:t xml:space="preserve"> where each colour represents a </w:t>
      </w:r>
      <w:commentRangeStart w:id="10"/>
      <w:commentRangeStart w:id="11"/>
      <w:r w:rsidR="00C7295A" w:rsidRPr="00C7295A">
        <w:t>frequency</w:t>
      </w:r>
      <w:commentRangeEnd w:id="10"/>
      <w:r w:rsidR="007064D2">
        <w:rPr>
          <w:rStyle w:val="CommentReference"/>
          <w:rFonts w:ascii="Times New Roman" w:eastAsia="Times New Roman" w:hAnsi="Times New Roman"/>
          <w:b w:val="0"/>
          <w:lang w:eastAsia="ja-JP"/>
        </w:rPr>
        <w:commentReference w:id="10"/>
      </w:r>
      <w:commentRangeEnd w:id="11"/>
      <w:r w:rsidR="00CB5F93">
        <w:rPr>
          <w:rStyle w:val="CommentReference"/>
          <w:rFonts w:ascii="Times New Roman" w:eastAsia="Times New Roman" w:hAnsi="Times New Roman"/>
          <w:b w:val="0"/>
          <w:lang w:eastAsia="ja-JP"/>
        </w:rPr>
        <w:commentReference w:id="11"/>
      </w:r>
      <w:r w:rsidR="00C7295A" w:rsidRPr="00C7295A">
        <w:t>.</w:t>
      </w:r>
    </w:p>
    <w:p w14:paraId="5B9BC239" w14:textId="77777777" w:rsidR="002B7862" w:rsidRDefault="002B7862" w:rsidP="0006533E">
      <w:pPr>
        <w:rPr>
          <w:rFonts w:ascii="Arial" w:hAnsi="Arial" w:cs="Arial"/>
        </w:rPr>
      </w:pPr>
    </w:p>
    <w:p w14:paraId="7D1B2E1C" w14:textId="73E4CA49" w:rsidR="00EE1625" w:rsidRDefault="00AC2706" w:rsidP="00EE1625">
      <w:pPr>
        <w:rPr>
          <w:rFonts w:ascii="Arial" w:hAnsi="Arial" w:cs="Arial"/>
        </w:rPr>
      </w:pPr>
      <w:r>
        <w:rPr>
          <w:rFonts w:ascii="Arial" w:hAnsi="Arial" w:cs="Arial"/>
        </w:rPr>
        <w:t xml:space="preserve">In the example provided in </w:t>
      </w:r>
      <w:r>
        <w:rPr>
          <w:rFonts w:ascii="Arial" w:hAnsi="Arial" w:cs="Arial"/>
        </w:rPr>
        <w:fldChar w:fldCharType="begin"/>
      </w:r>
      <w:r>
        <w:rPr>
          <w:rFonts w:ascii="Arial" w:hAnsi="Arial" w:cs="Arial"/>
        </w:rPr>
        <w:instrText xml:space="preserve"> REF _Ref181873331 \h  \* MERGEFORMAT </w:instrText>
      </w:r>
      <w:r>
        <w:rPr>
          <w:rFonts w:ascii="Arial" w:hAnsi="Arial" w:cs="Arial"/>
        </w:rPr>
      </w:r>
      <w:r>
        <w:rPr>
          <w:rFonts w:ascii="Arial" w:hAnsi="Arial" w:cs="Arial"/>
        </w:rPr>
        <w:fldChar w:fldCharType="separate"/>
      </w:r>
      <w:r w:rsidR="00372238" w:rsidRPr="00372238">
        <w:rPr>
          <w:rFonts w:ascii="Arial" w:hAnsi="Arial" w:cs="Arial"/>
        </w:rPr>
        <w:t>Figure 1</w:t>
      </w:r>
      <w:r>
        <w:rPr>
          <w:rFonts w:ascii="Arial" w:hAnsi="Arial" w:cs="Arial"/>
        </w:rPr>
        <w:fldChar w:fldCharType="end"/>
      </w:r>
      <w:r>
        <w:rPr>
          <w:rFonts w:ascii="Arial" w:hAnsi="Arial" w:cs="Arial"/>
        </w:rPr>
        <w:t>, it is clear that whenever beam hopping patter</w:t>
      </w:r>
      <w:r w:rsidR="007344BD">
        <w:rPr>
          <w:rFonts w:ascii="Arial" w:hAnsi="Arial" w:cs="Arial"/>
        </w:rPr>
        <w:t>n</w:t>
      </w:r>
      <w:r>
        <w:rPr>
          <w:rFonts w:ascii="Arial" w:hAnsi="Arial" w:cs="Arial"/>
        </w:rPr>
        <w:t xml:space="preserve">s are combined in a sensible manner and all beams have the same periodicity, </w:t>
      </w:r>
      <w:r w:rsidR="00E574C4">
        <w:rPr>
          <w:rFonts w:ascii="Arial" w:hAnsi="Arial" w:cs="Arial"/>
        </w:rPr>
        <w:t>it would be sufficient for a UE to implement 4 parallel SMTCs to secure efficient operation. This is already possible with the current specification</w:t>
      </w:r>
      <w:r w:rsidR="00EA7C03">
        <w:rPr>
          <w:rFonts w:ascii="Arial" w:hAnsi="Arial" w:cs="Arial"/>
        </w:rPr>
        <w:t xml:space="preserve"> without the need of further enhancements.</w:t>
      </w:r>
    </w:p>
    <w:p w14:paraId="6B0BE08A" w14:textId="1750898A" w:rsidR="00F41E41" w:rsidRDefault="00F41E41" w:rsidP="00F41E41">
      <w:pPr>
        <w:pStyle w:val="Observation"/>
      </w:pPr>
      <w:bookmarkStart w:id="12" w:name="_Toc181969347"/>
      <w:r>
        <w:t>For NTN beam-hopping, 4 SMTCs are sufficient to account for 160ms SSB periodicity.</w:t>
      </w:r>
      <w:bookmarkEnd w:id="12"/>
    </w:p>
    <w:p w14:paraId="18CBF6CD" w14:textId="77777777" w:rsidR="00EE1625" w:rsidRDefault="00EE1625" w:rsidP="00EE1625">
      <w:pPr>
        <w:rPr>
          <w:rFonts w:ascii="Arial" w:hAnsi="Arial" w:cs="Arial"/>
        </w:rPr>
      </w:pPr>
    </w:p>
    <w:p w14:paraId="231C0DAC" w14:textId="79EB2568" w:rsidR="00AC2706" w:rsidRDefault="00F41E41" w:rsidP="008233BA">
      <w:pPr>
        <w:pStyle w:val="Proposal"/>
      </w:pPr>
      <w:bookmarkStart w:id="13" w:name="_Toc181969348"/>
      <w:r>
        <w:t>Do not increase the number of</w:t>
      </w:r>
      <w:r w:rsidR="00AC2706">
        <w:t xml:space="preserve"> SMTCs</w:t>
      </w:r>
      <w:r w:rsidR="008233BA">
        <w:t xml:space="preserve"> for</w:t>
      </w:r>
      <w:r w:rsidR="00AC2706">
        <w:t xml:space="preserve"> 160ms </w:t>
      </w:r>
      <w:r w:rsidR="008233BA">
        <w:t xml:space="preserve">SSB </w:t>
      </w:r>
      <w:r w:rsidR="00AC2706">
        <w:t>periodicity.</w:t>
      </w:r>
      <w:bookmarkEnd w:id="13"/>
    </w:p>
    <w:p w14:paraId="73FEE204" w14:textId="77777777" w:rsidR="00AC2706" w:rsidRDefault="00AC2706" w:rsidP="0006533E">
      <w:pPr>
        <w:rPr>
          <w:rFonts w:ascii="Arial" w:hAnsi="Arial" w:cs="Arial"/>
        </w:rPr>
      </w:pPr>
    </w:p>
    <w:p w14:paraId="02E29860" w14:textId="42032A9F" w:rsidR="00B30BB6" w:rsidRDefault="004B67F6" w:rsidP="004B67F6">
      <w:pPr>
        <w:rPr>
          <w:rFonts w:ascii="Arial" w:hAnsi="Arial" w:cs="Arial"/>
        </w:rPr>
      </w:pPr>
      <w:r>
        <w:rPr>
          <w:rFonts w:ascii="Arial" w:hAnsi="Arial" w:cs="Arial"/>
        </w:rPr>
        <w:t>W</w:t>
      </w:r>
      <w:r w:rsidRPr="004B67F6">
        <w:rPr>
          <w:rFonts w:ascii="Arial" w:hAnsi="Arial" w:cs="Arial"/>
        </w:rPr>
        <w:t xml:space="preserve">e believe there are no </w:t>
      </w:r>
      <w:r w:rsidR="0069262C">
        <w:rPr>
          <w:rFonts w:ascii="Arial" w:hAnsi="Arial" w:cs="Arial"/>
        </w:rPr>
        <w:t xml:space="preserve">other </w:t>
      </w:r>
      <w:r w:rsidRPr="004B67F6">
        <w:rPr>
          <w:rFonts w:ascii="Arial" w:hAnsi="Arial" w:cs="Arial"/>
        </w:rPr>
        <w:t xml:space="preserve">RAN2 aspects of DL coverage enhancements that are not dependent on the </w:t>
      </w:r>
      <w:r w:rsidR="00B30BB6">
        <w:rPr>
          <w:rFonts w:ascii="Arial" w:hAnsi="Arial" w:cs="Arial"/>
        </w:rPr>
        <w:t xml:space="preserve">further </w:t>
      </w:r>
      <w:r w:rsidRPr="004B67F6">
        <w:rPr>
          <w:rFonts w:ascii="Arial" w:hAnsi="Arial" w:cs="Arial"/>
        </w:rPr>
        <w:t>evaluation</w:t>
      </w:r>
      <w:r w:rsidR="00B30BB6">
        <w:rPr>
          <w:rFonts w:ascii="Arial" w:hAnsi="Arial" w:cs="Arial"/>
        </w:rPr>
        <w:t>s</w:t>
      </w:r>
      <w:r w:rsidRPr="004B67F6">
        <w:rPr>
          <w:rFonts w:ascii="Arial" w:hAnsi="Arial" w:cs="Arial"/>
        </w:rPr>
        <w:t xml:space="preserve"> in RAN1</w:t>
      </w:r>
      <w:r w:rsidR="00A42CCE">
        <w:rPr>
          <w:rFonts w:ascii="Arial" w:hAnsi="Arial" w:cs="Arial"/>
        </w:rPr>
        <w:t xml:space="preserve">. This includes the </w:t>
      </w:r>
      <w:r w:rsidR="006176B3">
        <w:rPr>
          <w:rFonts w:ascii="Arial" w:hAnsi="Arial" w:cs="Arial"/>
        </w:rPr>
        <w:t>DTX behaviour</w:t>
      </w:r>
      <w:r w:rsidR="00B30BB6">
        <w:rPr>
          <w:rFonts w:ascii="Arial" w:hAnsi="Arial" w:cs="Arial"/>
        </w:rPr>
        <w:t xml:space="preserve">, </w:t>
      </w:r>
      <w:r w:rsidR="00A42CCE">
        <w:rPr>
          <w:rFonts w:ascii="Arial" w:hAnsi="Arial" w:cs="Arial"/>
        </w:rPr>
        <w:t>barring of UEs</w:t>
      </w:r>
      <w:r w:rsidR="0069262C">
        <w:rPr>
          <w:rFonts w:ascii="Arial" w:hAnsi="Arial" w:cs="Arial"/>
        </w:rPr>
        <w:t>,</w:t>
      </w:r>
      <w:r w:rsidR="00B30BB6">
        <w:rPr>
          <w:rFonts w:ascii="Arial" w:hAnsi="Arial" w:cs="Arial"/>
        </w:rPr>
        <w:t xml:space="preserve"> and the RAN1 answers to the unanswered questions in the LS to RAN1. </w:t>
      </w:r>
    </w:p>
    <w:p w14:paraId="37324B8D" w14:textId="77777777" w:rsidR="004A556F" w:rsidRDefault="004A556F" w:rsidP="004B67F6">
      <w:pPr>
        <w:rPr>
          <w:rFonts w:ascii="Arial" w:hAnsi="Arial" w:cs="Arial"/>
        </w:rPr>
      </w:pPr>
    </w:p>
    <w:p w14:paraId="3769317E" w14:textId="37F7B0E5" w:rsidR="004B67F6" w:rsidRDefault="00B30BB6" w:rsidP="004B67F6">
      <w:pPr>
        <w:rPr>
          <w:rFonts w:ascii="Arial" w:hAnsi="Arial" w:cs="Arial"/>
        </w:rPr>
      </w:pPr>
      <w:r>
        <w:rPr>
          <w:rFonts w:ascii="Arial" w:hAnsi="Arial" w:cs="Arial"/>
        </w:rPr>
        <w:t>T</w:t>
      </w:r>
      <w:r w:rsidR="00161B73">
        <w:rPr>
          <w:rFonts w:ascii="Arial" w:hAnsi="Arial" w:cs="Arial"/>
        </w:rPr>
        <w:t xml:space="preserve">he discussions will be </w:t>
      </w:r>
      <w:r w:rsidR="00F66AFE">
        <w:rPr>
          <w:rFonts w:ascii="Arial" w:hAnsi="Arial" w:cs="Arial"/>
        </w:rPr>
        <w:t>fast if RAN2 do not need to speculate on what RAN1 agrees to.</w:t>
      </w:r>
      <w:r w:rsidR="004B67F6" w:rsidRPr="004B67F6">
        <w:rPr>
          <w:rFonts w:ascii="Arial" w:hAnsi="Arial" w:cs="Arial"/>
        </w:rPr>
        <w:t xml:space="preserve"> Therefore, RAN2 needs to wait </w:t>
      </w:r>
      <w:r w:rsidR="007F62A1">
        <w:rPr>
          <w:rFonts w:ascii="Arial" w:hAnsi="Arial" w:cs="Arial"/>
        </w:rPr>
        <w:t xml:space="preserve">for </w:t>
      </w:r>
      <w:r w:rsidR="004B67F6" w:rsidRPr="004B67F6">
        <w:rPr>
          <w:rFonts w:ascii="Arial" w:hAnsi="Arial" w:cs="Arial"/>
        </w:rPr>
        <w:t xml:space="preserve">the results in RAN1. </w:t>
      </w:r>
    </w:p>
    <w:p w14:paraId="4A9327CC" w14:textId="06FAF2D8" w:rsidR="000327F7" w:rsidRPr="003953C2" w:rsidRDefault="004B67F6" w:rsidP="000327F7">
      <w:pPr>
        <w:pStyle w:val="Proposal"/>
      </w:pPr>
      <w:bookmarkStart w:id="14" w:name="_Toc181969349"/>
      <w:r w:rsidRPr="004B67F6">
        <w:t xml:space="preserve">RAN2 wait for </w:t>
      </w:r>
      <w:r w:rsidR="00952009">
        <w:t xml:space="preserve">the </w:t>
      </w:r>
      <w:r w:rsidRPr="004B67F6">
        <w:t xml:space="preserve">RAN1 </w:t>
      </w:r>
      <w:r w:rsidR="00EB6BC7">
        <w:t xml:space="preserve">conclusions </w:t>
      </w:r>
      <w:r w:rsidRPr="004B67F6">
        <w:t>on downlink coverage enhancements.</w:t>
      </w:r>
      <w:bookmarkEnd w:id="14"/>
      <w:r w:rsidRPr="004B67F6">
        <w:t xml:space="preserve"> </w:t>
      </w:r>
    </w:p>
    <w:p w14:paraId="700C7578" w14:textId="3632834C" w:rsidR="0006533E" w:rsidRDefault="0006533E">
      <w:pPr>
        <w:overflowPunct/>
        <w:autoSpaceDE/>
        <w:autoSpaceDN/>
        <w:adjustRightInd/>
        <w:spacing w:after="0"/>
        <w:textAlignment w:val="auto"/>
        <w:rPr>
          <w:rFonts w:ascii="Arial" w:hAnsi="Arial" w:cs="Arial"/>
        </w:rPr>
      </w:pPr>
      <w:r>
        <w:rPr>
          <w:rFonts w:ascii="Arial" w:hAnsi="Arial" w:cs="Arial"/>
        </w:rPr>
        <w:br w:type="page"/>
      </w:r>
    </w:p>
    <w:p w14:paraId="0970BB41" w14:textId="5C7EBEF5" w:rsidR="00736915" w:rsidRPr="003664F9" w:rsidRDefault="00063348" w:rsidP="00736915">
      <w:pPr>
        <w:pStyle w:val="Heading1"/>
      </w:pPr>
      <w:r>
        <w:t>3</w:t>
      </w:r>
      <w:r w:rsidR="00736915" w:rsidRPr="003664F9">
        <w:tab/>
        <w:t>Conclusion</w:t>
      </w:r>
    </w:p>
    <w:p w14:paraId="44CC5C1E" w14:textId="6723EBC7" w:rsidR="00736915" w:rsidRPr="00D11836" w:rsidRDefault="00736915" w:rsidP="00736915">
      <w:pPr>
        <w:pStyle w:val="BodyText"/>
        <w:rPr>
          <w:rFonts w:ascii="Arial" w:hAnsi="Arial" w:cs="Arial"/>
          <w:b/>
          <w:bCs/>
        </w:rPr>
      </w:pPr>
      <w:bookmarkStart w:id="15" w:name="_In-sequence_SDU_delivery"/>
      <w:bookmarkEnd w:id="15"/>
      <w:r w:rsidRPr="00D11836">
        <w:rPr>
          <w:rFonts w:ascii="Arial" w:hAnsi="Arial" w:cs="Arial"/>
        </w:rPr>
        <w:t>In the previous sections we made the following observations:</w:t>
      </w:r>
      <w:r w:rsidRPr="00D11836">
        <w:rPr>
          <w:rFonts w:ascii="Arial" w:hAnsi="Arial" w:cs="Arial"/>
          <w:b/>
          <w:bCs/>
        </w:rPr>
        <w:t xml:space="preserve"> </w:t>
      </w:r>
    </w:p>
    <w:p w14:paraId="33986D03" w14:textId="47FFA8F1" w:rsidR="00372238" w:rsidRDefault="00736915">
      <w:pPr>
        <w:pStyle w:val="TableofFigures"/>
        <w:tabs>
          <w:tab w:val="right" w:leader="dot" w:pos="9631"/>
        </w:tabs>
        <w:rPr>
          <w:rFonts w:asciiTheme="minorHAnsi" w:eastAsiaTheme="minorEastAsia" w:hAnsiTheme="minorHAnsi" w:cstheme="minorBidi"/>
          <w:b w:val="0"/>
          <w:noProof/>
          <w:kern w:val="2"/>
          <w:sz w:val="22"/>
          <w:szCs w:val="22"/>
          <w:lang w:eastAsia="en-GB"/>
          <w14:ligatures w14:val="standardContextual"/>
        </w:rPr>
      </w:pPr>
      <w:r w:rsidRPr="003664F9">
        <w:rPr>
          <w:b w:val="0"/>
          <w:bCs/>
        </w:rPr>
        <w:fldChar w:fldCharType="begin"/>
      </w:r>
      <w:r w:rsidRPr="003664F9">
        <w:rPr>
          <w:bCs/>
        </w:rPr>
        <w:instrText xml:space="preserve"> TOC \f O \n \h \z \t "Observation" \c </w:instrText>
      </w:r>
      <w:r w:rsidRPr="003664F9">
        <w:rPr>
          <w:b w:val="0"/>
          <w:bCs/>
        </w:rPr>
        <w:fldChar w:fldCharType="separate"/>
      </w:r>
      <w:hyperlink w:anchor="_Toc181969345" w:history="1">
        <w:r w:rsidR="00372238" w:rsidRPr="00E20925">
          <w:rPr>
            <w:rStyle w:val="Hyperlink"/>
            <w:noProof/>
          </w:rPr>
          <w:t>Observation 1</w:t>
        </w:r>
        <w:r w:rsidR="00372238">
          <w:rPr>
            <w:rFonts w:asciiTheme="minorHAnsi" w:eastAsiaTheme="minorEastAsia" w:hAnsiTheme="minorHAnsi" w:cstheme="minorBidi"/>
            <w:b w:val="0"/>
            <w:noProof/>
            <w:kern w:val="2"/>
            <w:sz w:val="22"/>
            <w:szCs w:val="22"/>
            <w:lang w:eastAsia="en-GB"/>
            <w14:ligatures w14:val="standardContextual"/>
          </w:rPr>
          <w:tab/>
        </w:r>
        <w:r w:rsidR="00372238" w:rsidRPr="00E20925">
          <w:rPr>
            <w:rStyle w:val="Hyperlink"/>
            <w:noProof/>
          </w:rPr>
          <w:t>DL coverage enhancements shall only be specified if studies show it to be beneficial.</w:t>
        </w:r>
      </w:hyperlink>
    </w:p>
    <w:p w14:paraId="799AD704" w14:textId="61A2965B" w:rsidR="00372238" w:rsidRDefault="0091631A">
      <w:pPr>
        <w:pStyle w:val="TableofFigures"/>
        <w:tabs>
          <w:tab w:val="right" w:leader="dot" w:pos="9631"/>
        </w:tabs>
        <w:rPr>
          <w:rFonts w:asciiTheme="minorHAnsi" w:eastAsiaTheme="minorEastAsia" w:hAnsiTheme="minorHAnsi" w:cstheme="minorBidi"/>
          <w:b w:val="0"/>
          <w:noProof/>
          <w:kern w:val="2"/>
          <w:sz w:val="22"/>
          <w:szCs w:val="22"/>
          <w:lang w:eastAsia="en-GB"/>
          <w14:ligatures w14:val="standardContextual"/>
        </w:rPr>
      </w:pPr>
      <w:hyperlink w:anchor="_Toc181969346" w:history="1">
        <w:r w:rsidR="00372238" w:rsidRPr="00E20925">
          <w:rPr>
            <w:rStyle w:val="Hyperlink"/>
            <w:noProof/>
          </w:rPr>
          <w:t>Observation 2</w:t>
        </w:r>
        <w:r w:rsidR="00372238">
          <w:rPr>
            <w:rFonts w:asciiTheme="minorHAnsi" w:eastAsiaTheme="minorEastAsia" w:hAnsiTheme="minorHAnsi" w:cstheme="minorBidi"/>
            <w:b w:val="0"/>
            <w:noProof/>
            <w:kern w:val="2"/>
            <w:sz w:val="22"/>
            <w:szCs w:val="22"/>
            <w:lang w:eastAsia="en-GB"/>
            <w14:ligatures w14:val="standardContextual"/>
          </w:rPr>
          <w:tab/>
        </w:r>
        <w:r w:rsidR="00372238" w:rsidRPr="00E20925">
          <w:rPr>
            <w:rStyle w:val="Hyperlink"/>
            <w:noProof/>
          </w:rPr>
          <w:t>RAN1 has agreed on a new default SSB periodicity value of 160ms, which is already supported in the specification.</w:t>
        </w:r>
      </w:hyperlink>
    </w:p>
    <w:p w14:paraId="4437A6DE" w14:textId="028CE254" w:rsidR="00372238" w:rsidRDefault="0091631A">
      <w:pPr>
        <w:pStyle w:val="TableofFigures"/>
        <w:tabs>
          <w:tab w:val="right" w:leader="dot" w:pos="9631"/>
        </w:tabs>
        <w:rPr>
          <w:rFonts w:asciiTheme="minorHAnsi" w:eastAsiaTheme="minorEastAsia" w:hAnsiTheme="minorHAnsi" w:cstheme="minorBidi"/>
          <w:b w:val="0"/>
          <w:noProof/>
          <w:kern w:val="2"/>
          <w:sz w:val="22"/>
          <w:szCs w:val="22"/>
          <w:lang w:eastAsia="en-GB"/>
          <w14:ligatures w14:val="standardContextual"/>
        </w:rPr>
      </w:pPr>
      <w:hyperlink w:anchor="_Toc181969347" w:history="1">
        <w:r w:rsidR="00372238" w:rsidRPr="00E20925">
          <w:rPr>
            <w:rStyle w:val="Hyperlink"/>
            <w:noProof/>
          </w:rPr>
          <w:t>Observation 3</w:t>
        </w:r>
        <w:r w:rsidR="00372238">
          <w:rPr>
            <w:rFonts w:asciiTheme="minorHAnsi" w:eastAsiaTheme="minorEastAsia" w:hAnsiTheme="minorHAnsi" w:cstheme="minorBidi"/>
            <w:b w:val="0"/>
            <w:noProof/>
            <w:kern w:val="2"/>
            <w:sz w:val="22"/>
            <w:szCs w:val="22"/>
            <w:lang w:eastAsia="en-GB"/>
            <w14:ligatures w14:val="standardContextual"/>
          </w:rPr>
          <w:tab/>
        </w:r>
        <w:r w:rsidR="00372238" w:rsidRPr="00E20925">
          <w:rPr>
            <w:rStyle w:val="Hyperlink"/>
            <w:noProof/>
          </w:rPr>
          <w:t>For NTN beam-hopping, 4 SMTCs are sufficient to account for 160ms SSB periodicity.</w:t>
        </w:r>
      </w:hyperlink>
    </w:p>
    <w:p w14:paraId="291AE494" w14:textId="26097A93" w:rsidR="004B67F6" w:rsidRDefault="00736915" w:rsidP="00736915">
      <w:pPr>
        <w:pStyle w:val="BodyText"/>
        <w:rPr>
          <w:b/>
          <w:bCs/>
        </w:rPr>
      </w:pPr>
      <w:r w:rsidRPr="003664F9">
        <w:rPr>
          <w:b/>
          <w:bCs/>
        </w:rPr>
        <w:fldChar w:fldCharType="end"/>
      </w:r>
    </w:p>
    <w:p w14:paraId="233E37B6" w14:textId="6D4271F6" w:rsidR="00736915" w:rsidRPr="00D11836" w:rsidRDefault="00736915" w:rsidP="00736915">
      <w:pPr>
        <w:pStyle w:val="BodyText"/>
        <w:rPr>
          <w:rFonts w:ascii="Arial" w:hAnsi="Arial" w:cs="Arial"/>
        </w:rPr>
      </w:pPr>
      <w:r w:rsidRPr="00D11836">
        <w:rPr>
          <w:rFonts w:ascii="Arial" w:hAnsi="Arial" w:cs="Arial"/>
        </w:rPr>
        <w:t xml:space="preserve">Based on the discussion in the previous sections we propose the </w:t>
      </w:r>
      <w:r w:rsidRPr="00D11836" w:rsidDel="00D16C1F">
        <w:rPr>
          <w:rFonts w:ascii="Arial" w:hAnsi="Arial" w:cs="Arial"/>
        </w:rPr>
        <w:t>following</w:t>
      </w:r>
      <w:r w:rsidRPr="00D11836">
        <w:rPr>
          <w:rFonts w:ascii="Arial" w:hAnsi="Arial" w:cs="Arial"/>
        </w:rPr>
        <w:t>:</w:t>
      </w:r>
      <w:r w:rsidRPr="004B67F6">
        <w:rPr>
          <w:rFonts w:ascii="Arial" w:hAnsi="Arial" w:cs="Arial"/>
        </w:rPr>
        <w:t xml:space="preserve"> </w:t>
      </w:r>
    </w:p>
    <w:p w14:paraId="322900EB" w14:textId="56073340" w:rsidR="00372238" w:rsidRDefault="00736915">
      <w:pPr>
        <w:pStyle w:val="TableofFigures"/>
        <w:tabs>
          <w:tab w:val="right" w:leader="dot" w:pos="9631"/>
        </w:tabs>
        <w:rPr>
          <w:rFonts w:asciiTheme="minorHAnsi" w:eastAsiaTheme="minorEastAsia" w:hAnsiTheme="minorHAnsi" w:cstheme="minorBidi"/>
          <w:b w:val="0"/>
          <w:noProof/>
          <w:kern w:val="2"/>
          <w:sz w:val="22"/>
          <w:szCs w:val="22"/>
          <w:lang w:eastAsia="en-GB"/>
          <w14:ligatures w14:val="standardContextual"/>
        </w:rPr>
      </w:pPr>
      <w:r w:rsidRPr="003664F9">
        <w:rPr>
          <w:b w:val="0"/>
          <w:u w:val="single"/>
        </w:rPr>
        <w:fldChar w:fldCharType="begin"/>
      </w:r>
      <w:r w:rsidRPr="003664F9">
        <w:rPr>
          <w:b w:val="0"/>
          <w:u w:val="single"/>
        </w:rPr>
        <w:instrText xml:space="preserve"> TOC \n \h \z \t "Proposal" \c </w:instrText>
      </w:r>
      <w:r w:rsidRPr="003664F9">
        <w:rPr>
          <w:b w:val="0"/>
          <w:u w:val="single"/>
        </w:rPr>
        <w:fldChar w:fldCharType="separate"/>
      </w:r>
      <w:hyperlink w:anchor="_Toc181969348" w:history="1">
        <w:r w:rsidR="00372238" w:rsidRPr="001336E7">
          <w:rPr>
            <w:rStyle w:val="Hyperlink"/>
            <w:noProof/>
          </w:rPr>
          <w:t>Proposal 1</w:t>
        </w:r>
        <w:r w:rsidR="00372238">
          <w:rPr>
            <w:rFonts w:asciiTheme="minorHAnsi" w:eastAsiaTheme="minorEastAsia" w:hAnsiTheme="minorHAnsi" w:cstheme="minorBidi"/>
            <w:b w:val="0"/>
            <w:noProof/>
            <w:kern w:val="2"/>
            <w:sz w:val="22"/>
            <w:szCs w:val="22"/>
            <w:lang w:eastAsia="en-GB"/>
            <w14:ligatures w14:val="standardContextual"/>
          </w:rPr>
          <w:tab/>
        </w:r>
        <w:r w:rsidR="00372238" w:rsidRPr="001336E7">
          <w:rPr>
            <w:rStyle w:val="Hyperlink"/>
            <w:noProof/>
          </w:rPr>
          <w:t>Do not increase the number of SMTCs for 160ms SSB periodicity.</w:t>
        </w:r>
      </w:hyperlink>
    </w:p>
    <w:p w14:paraId="6A151541" w14:textId="3109137E" w:rsidR="00372238" w:rsidRDefault="0091631A">
      <w:pPr>
        <w:pStyle w:val="TableofFigures"/>
        <w:tabs>
          <w:tab w:val="right" w:leader="dot" w:pos="9631"/>
        </w:tabs>
        <w:rPr>
          <w:rFonts w:asciiTheme="minorHAnsi" w:eastAsiaTheme="minorEastAsia" w:hAnsiTheme="minorHAnsi" w:cstheme="minorBidi"/>
          <w:b w:val="0"/>
          <w:noProof/>
          <w:kern w:val="2"/>
          <w:sz w:val="22"/>
          <w:szCs w:val="22"/>
          <w:lang w:eastAsia="en-GB"/>
          <w14:ligatures w14:val="standardContextual"/>
        </w:rPr>
      </w:pPr>
      <w:hyperlink w:anchor="_Toc181969349" w:history="1">
        <w:r w:rsidR="00372238" w:rsidRPr="001336E7">
          <w:rPr>
            <w:rStyle w:val="Hyperlink"/>
            <w:noProof/>
          </w:rPr>
          <w:t>Proposal 2</w:t>
        </w:r>
        <w:r w:rsidR="00372238">
          <w:rPr>
            <w:rFonts w:asciiTheme="minorHAnsi" w:eastAsiaTheme="minorEastAsia" w:hAnsiTheme="minorHAnsi" w:cstheme="minorBidi"/>
            <w:b w:val="0"/>
            <w:noProof/>
            <w:kern w:val="2"/>
            <w:sz w:val="22"/>
            <w:szCs w:val="22"/>
            <w:lang w:eastAsia="en-GB"/>
            <w14:ligatures w14:val="standardContextual"/>
          </w:rPr>
          <w:tab/>
        </w:r>
        <w:r w:rsidR="00372238" w:rsidRPr="001336E7">
          <w:rPr>
            <w:rStyle w:val="Hyperlink"/>
            <w:noProof/>
          </w:rPr>
          <w:t>RAN2 wait for the RAN1 conclusions on downlink coverage enhancements.</w:t>
        </w:r>
      </w:hyperlink>
    </w:p>
    <w:p w14:paraId="057FA1C3" w14:textId="45DD4F4E" w:rsidR="00736915" w:rsidRPr="00D11836" w:rsidRDefault="00736915" w:rsidP="00736915">
      <w:pPr>
        <w:pStyle w:val="BodyText"/>
        <w:rPr>
          <w:rFonts w:ascii="Arial" w:hAnsi="Arial" w:cs="Arial"/>
          <w:b/>
          <w:bCs/>
        </w:rPr>
      </w:pPr>
      <w:r w:rsidRPr="003664F9">
        <w:rPr>
          <w:b/>
          <w:u w:val="single"/>
        </w:rPr>
        <w:fldChar w:fldCharType="end"/>
      </w:r>
    </w:p>
    <w:p w14:paraId="0C6D662C" w14:textId="26548B54" w:rsidR="00736915" w:rsidRPr="00D11836" w:rsidRDefault="009179BC" w:rsidP="00736915">
      <w:pPr>
        <w:pStyle w:val="Heading1"/>
        <w:rPr>
          <w:rFonts w:cs="Arial"/>
        </w:rPr>
      </w:pPr>
      <w:r>
        <w:rPr>
          <w:rFonts w:cs="Arial"/>
        </w:rPr>
        <w:t>References</w:t>
      </w:r>
    </w:p>
    <w:p w14:paraId="6CD3C2F6" w14:textId="1201C621" w:rsidR="009179BC" w:rsidRDefault="009D20DB" w:rsidP="009179BC">
      <w:pPr>
        <w:pStyle w:val="Reference"/>
        <w:overflowPunct/>
        <w:autoSpaceDE/>
        <w:autoSpaceDN/>
        <w:adjustRightInd/>
        <w:spacing w:line="259" w:lineRule="auto"/>
        <w:textAlignment w:val="auto"/>
      </w:pPr>
      <w:bookmarkStart w:id="16" w:name="_Ref178933739"/>
      <w:r w:rsidRPr="009D20DB">
        <w:t>RP-241789, “Revised WID: Non-Terrestrial Networks (NTN) for NR Phase 3”, 3GPP TSG RAN#105, Sep. 2024.</w:t>
      </w:r>
      <w:bookmarkEnd w:id="16"/>
      <w:r w:rsidR="009179BC">
        <w:t xml:space="preserve"> </w:t>
      </w:r>
    </w:p>
    <w:p w14:paraId="08845C5E" w14:textId="036954FE" w:rsidR="009179BC" w:rsidRDefault="009179BC" w:rsidP="009179BC">
      <w:pPr>
        <w:pStyle w:val="Reference"/>
        <w:overflowPunct/>
        <w:autoSpaceDE/>
        <w:autoSpaceDN/>
        <w:adjustRightInd/>
        <w:spacing w:line="259" w:lineRule="auto"/>
        <w:textAlignment w:val="auto"/>
      </w:pPr>
      <w:bookmarkStart w:id="17" w:name="_Ref173804485"/>
      <w:r w:rsidRPr="009179BC">
        <w:t>R2-2405767</w:t>
      </w:r>
      <w:r>
        <w:t>, “</w:t>
      </w:r>
      <w:r w:rsidRPr="009179BC">
        <w:t>LS on DL coverage enhancements</w:t>
      </w:r>
      <w:r>
        <w:t xml:space="preserve">”, </w:t>
      </w:r>
      <w:r w:rsidR="00CC13DC">
        <w:t xml:space="preserve">Contact: </w:t>
      </w:r>
      <w:r w:rsidRPr="009179BC">
        <w:t>CMCC</w:t>
      </w:r>
      <w:r>
        <w:t xml:space="preserve">, </w:t>
      </w:r>
      <w:r w:rsidRPr="009179BC">
        <w:t>To:RAN1</w:t>
      </w:r>
      <w:r>
        <w:t xml:space="preserve">, </w:t>
      </w:r>
      <w:r w:rsidR="00CC13DC">
        <w:t>May. 2024.</w:t>
      </w:r>
      <w:bookmarkEnd w:id="17"/>
      <w:r w:rsidR="00CC13DC">
        <w:t xml:space="preserve"> </w:t>
      </w:r>
    </w:p>
    <w:p w14:paraId="3EB5BAB5" w14:textId="35E333CE" w:rsidR="00774584" w:rsidRPr="00EB6DCE" w:rsidRDefault="00774584" w:rsidP="009179BC">
      <w:pPr>
        <w:pStyle w:val="Reference"/>
        <w:overflowPunct/>
        <w:autoSpaceDE/>
        <w:autoSpaceDN/>
        <w:adjustRightInd/>
        <w:spacing w:line="259" w:lineRule="auto"/>
        <w:textAlignment w:val="auto"/>
      </w:pPr>
      <w:bookmarkStart w:id="18" w:name="_Ref178644290"/>
      <w:r>
        <w:t>R1-</w:t>
      </w:r>
      <w:r w:rsidR="00D20DEF" w:rsidRPr="00D20DEF">
        <w:t>2407538</w:t>
      </w:r>
      <w:r w:rsidR="00D20DEF">
        <w:t>, “</w:t>
      </w:r>
      <w:r w:rsidR="00A279F8" w:rsidRPr="00A279F8">
        <w:t>Reply LS on DL coverage enhancements</w:t>
      </w:r>
      <w:r w:rsidR="00D20DEF">
        <w:t>”</w:t>
      </w:r>
      <w:r w:rsidR="00A279F8">
        <w:t xml:space="preserve">, </w:t>
      </w:r>
      <w:r w:rsidR="005D4C4C">
        <w:t xml:space="preserve">Contact: CMCC, </w:t>
      </w:r>
      <w:r w:rsidR="009D63FA">
        <w:t>To: RAN2</w:t>
      </w:r>
      <w:r w:rsidR="00345CB2">
        <w:t xml:space="preserve">, </w:t>
      </w:r>
      <w:r w:rsidR="00C55A52">
        <w:t>Aug. 2024.</w:t>
      </w:r>
      <w:bookmarkEnd w:id="18"/>
      <w:r w:rsidR="00C55A52">
        <w:t xml:space="preserve"> </w:t>
      </w:r>
    </w:p>
    <w:p w14:paraId="458DAEE5" w14:textId="77777777" w:rsidR="0074105E" w:rsidRPr="009179BC" w:rsidRDefault="0074105E" w:rsidP="000637AA">
      <w:pPr>
        <w:rPr>
          <w:rFonts w:ascii="Arial" w:hAnsi="Arial" w:cs="Arial"/>
        </w:rPr>
      </w:pPr>
    </w:p>
    <w:sectPr w:rsidR="0074105E" w:rsidRPr="009179BC" w:rsidSect="002C5D28">
      <w:headerReference w:type="default" r:id="rId16"/>
      <w:footerReference w:type="default" r:id="rId17"/>
      <w:footnotePr>
        <w:numRestart w:val="eachSect"/>
      </w:footnotePr>
      <w:pgSz w:w="11907" w:h="16840"/>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Ericsson (Robert)" w:date="2024-11-07T16:29:00Z" w:initials="E">
    <w:p w14:paraId="14145C3C" w14:textId="77777777" w:rsidR="007064D2" w:rsidRDefault="007064D2" w:rsidP="007064D2">
      <w:pPr>
        <w:pStyle w:val="CommentText"/>
      </w:pPr>
      <w:r>
        <w:rPr>
          <w:rStyle w:val="CommentReference"/>
        </w:rPr>
        <w:annotationRef/>
      </w:r>
      <w:r>
        <w:t>Is this supposed to be a reuse 4 pattern? In that case, it is not the optimal pattern...</w:t>
      </w:r>
    </w:p>
  </w:comment>
  <w:comment w:id="11" w:author="Ericsson - Ignacio" w:date="2024-11-07T17:30:00Z" w:initials="E">
    <w:p w14:paraId="50A545C6" w14:textId="151A70A3" w:rsidR="00CB5F93" w:rsidRDefault="00CB5F93">
      <w:pPr>
        <w:pStyle w:val="CommentText"/>
      </w:pPr>
      <w:r>
        <w:rPr>
          <w:rStyle w:val="CommentReference"/>
        </w:rPr>
        <w:annotationRef/>
      </w:r>
      <w:r>
        <w:t>Now I have changed the picture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145C3C" w15:done="1"/>
  <w15:commentEx w15:paraId="50A545C6" w15:paraIdParent="14145C3C"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D7695C" w16cex:dateUtc="2024-11-07T15:29:00Z"/>
  <w16cex:commentExtensible w16cex:durableId="2AD777A7" w16cex:dateUtc="2024-11-07T16: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145C3C" w16cid:durableId="2AD7695C"/>
  <w16cid:commentId w16cid:paraId="50A545C6" w16cid:durableId="2AD777A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49305" w14:textId="77777777" w:rsidR="00E86BC6" w:rsidRPr="007B4B4C" w:rsidRDefault="00E86BC6">
      <w:pPr>
        <w:spacing w:after="0"/>
      </w:pPr>
      <w:r w:rsidRPr="007B4B4C">
        <w:separator/>
      </w:r>
    </w:p>
  </w:endnote>
  <w:endnote w:type="continuationSeparator" w:id="0">
    <w:p w14:paraId="0231C7C3" w14:textId="77777777" w:rsidR="00E86BC6" w:rsidRPr="007B4B4C" w:rsidRDefault="00E86BC6">
      <w:pPr>
        <w:spacing w:after="0"/>
      </w:pPr>
      <w:r w:rsidRPr="007B4B4C">
        <w:continuationSeparator/>
      </w:r>
    </w:p>
  </w:endnote>
  <w:endnote w:type="continuationNotice" w:id="1">
    <w:p w14:paraId="218790B1" w14:textId="77777777" w:rsidR="00E86BC6" w:rsidRPr="007B4B4C" w:rsidRDefault="00E86B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3" w:usb1="1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B33FC" w14:textId="77777777" w:rsidR="00E86BC6" w:rsidRPr="007B4B4C" w:rsidRDefault="00E86BC6">
      <w:pPr>
        <w:spacing w:after="0"/>
      </w:pPr>
      <w:r w:rsidRPr="007B4B4C">
        <w:separator/>
      </w:r>
    </w:p>
  </w:footnote>
  <w:footnote w:type="continuationSeparator" w:id="0">
    <w:p w14:paraId="639B446E" w14:textId="77777777" w:rsidR="00E86BC6" w:rsidRPr="007B4B4C" w:rsidRDefault="00E86BC6">
      <w:pPr>
        <w:spacing w:after="0"/>
      </w:pPr>
      <w:r w:rsidRPr="007B4B4C">
        <w:continuationSeparator/>
      </w:r>
    </w:p>
  </w:footnote>
  <w:footnote w:type="continuationNotice" w:id="1">
    <w:p w14:paraId="633CFBBE" w14:textId="77777777" w:rsidR="00E86BC6" w:rsidRPr="007B4B4C" w:rsidRDefault="00E86B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FD4DF5"/>
    <w:multiLevelType w:val="hybridMultilevel"/>
    <w:tmpl w:val="ACC467FE"/>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0948F9"/>
    <w:multiLevelType w:val="hybridMultilevel"/>
    <w:tmpl w:val="38A218F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A7E3937"/>
    <w:multiLevelType w:val="hybridMultilevel"/>
    <w:tmpl w:val="B7EA1B0A"/>
    <w:lvl w:ilvl="0" w:tplc="C5EED5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3F966DA"/>
    <w:multiLevelType w:val="hybridMultilevel"/>
    <w:tmpl w:val="81785B8E"/>
    <w:lvl w:ilvl="0" w:tplc="F7B69E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6950C90"/>
    <w:multiLevelType w:val="hybridMultilevel"/>
    <w:tmpl w:val="B3D80750"/>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C06009"/>
    <w:multiLevelType w:val="hybridMultilevel"/>
    <w:tmpl w:val="FE0CC76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1A8045C1"/>
    <w:multiLevelType w:val="hybridMultilevel"/>
    <w:tmpl w:val="9EBAF4D8"/>
    <w:lvl w:ilvl="0" w:tplc="34DAF2C4">
      <w:start w:val="3"/>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CC4C66"/>
    <w:multiLevelType w:val="hybridMultilevel"/>
    <w:tmpl w:val="613EF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B8A3857"/>
    <w:multiLevelType w:val="multilevel"/>
    <w:tmpl w:val="732A8CF2"/>
    <w:lvl w:ilvl="0">
      <w:start w:val="1"/>
      <w:numFmt w:val="decimal"/>
      <w:lvlText w:val="%1."/>
      <w:lvlJc w:val="left"/>
      <w:pPr>
        <w:ind w:left="720" w:hanging="360"/>
      </w:pPr>
      <w:rPr>
        <w:rFonts w:hint="default"/>
      </w:rPr>
    </w:lvl>
    <w:lvl w:ilvl="1">
      <w:start w:val="1"/>
      <w:numFmt w:val="decimal"/>
      <w:isLgl/>
      <w:lvlText w:val="%1.%2"/>
      <w:lvlJc w:val="left"/>
      <w:pPr>
        <w:ind w:left="894" w:hanging="53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C007362"/>
    <w:multiLevelType w:val="hybridMultilevel"/>
    <w:tmpl w:val="2A509504"/>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1CF64A18"/>
    <w:multiLevelType w:val="hybridMultilevel"/>
    <w:tmpl w:val="834C9D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2E84424"/>
    <w:multiLevelType w:val="hybridMultilevel"/>
    <w:tmpl w:val="3412EE28"/>
    <w:lvl w:ilvl="0" w:tplc="27A0A5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30FF5DB7"/>
    <w:multiLevelType w:val="hybridMultilevel"/>
    <w:tmpl w:val="09740D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A46647"/>
    <w:multiLevelType w:val="hybridMultilevel"/>
    <w:tmpl w:val="43E4057E"/>
    <w:lvl w:ilvl="0" w:tplc="FFFFFFFF">
      <w:start w:val="1"/>
      <w:numFmt w:val="decimal"/>
      <w:pStyle w:val="Propos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FA6F92"/>
    <w:multiLevelType w:val="hybridMultilevel"/>
    <w:tmpl w:val="BDD082A4"/>
    <w:lvl w:ilvl="0" w:tplc="9E8C0F6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F670657"/>
    <w:multiLevelType w:val="hybridMultilevel"/>
    <w:tmpl w:val="8A6A9A42"/>
    <w:lvl w:ilvl="0" w:tplc="9D9AC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F8A64A8"/>
    <w:multiLevelType w:val="hybridMultilevel"/>
    <w:tmpl w:val="50C8956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4286EDD"/>
    <w:multiLevelType w:val="hybridMultilevel"/>
    <w:tmpl w:val="CA0CAE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7C1E8E"/>
    <w:multiLevelType w:val="hybridMultilevel"/>
    <w:tmpl w:val="CF28C5E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BAA6FF4"/>
    <w:multiLevelType w:val="hybridMultilevel"/>
    <w:tmpl w:val="3320D276"/>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38743C08"/>
    <w:lvl w:ilvl="0" w:tplc="FFFFFFFF">
      <w:start w:val="1"/>
      <w:numFmt w:val="decimal"/>
      <w:pStyle w:val="Observation"/>
      <w:lvlText w:val="Observation %1"/>
      <w:lvlJc w:val="left"/>
      <w:pPr>
        <w:ind w:left="36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200819"/>
    <w:multiLevelType w:val="hybridMultilevel"/>
    <w:tmpl w:val="250E0F4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9CA5AF9"/>
    <w:multiLevelType w:val="hybridMultilevel"/>
    <w:tmpl w:val="320C669C"/>
    <w:lvl w:ilvl="0" w:tplc="2CFAB8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B580FE9"/>
    <w:multiLevelType w:val="hybridMultilevel"/>
    <w:tmpl w:val="0D6088E4"/>
    <w:lvl w:ilvl="0" w:tplc="E8A23406">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12D4E11"/>
    <w:multiLevelType w:val="hybridMultilevel"/>
    <w:tmpl w:val="5F304F3A"/>
    <w:lvl w:ilvl="0" w:tplc="5144294E">
      <w:start w:val="7"/>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70D20E4"/>
    <w:multiLevelType w:val="hybridMultilevel"/>
    <w:tmpl w:val="211EC2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2F86073"/>
    <w:multiLevelType w:val="hybridMultilevel"/>
    <w:tmpl w:val="88F20FF2"/>
    <w:lvl w:ilvl="0" w:tplc="F2C297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302081736">
    <w:abstractNumId w:val="22"/>
  </w:num>
  <w:num w:numId="2" w16cid:durableId="352343358">
    <w:abstractNumId w:val="15"/>
  </w:num>
  <w:num w:numId="3" w16cid:durableId="1906796421">
    <w:abstractNumId w:val="0"/>
  </w:num>
  <w:num w:numId="4" w16cid:durableId="548760301">
    <w:abstractNumId w:val="23"/>
  </w:num>
  <w:num w:numId="5" w16cid:durableId="1273439072">
    <w:abstractNumId w:val="24"/>
  </w:num>
  <w:num w:numId="6" w16cid:durableId="2128311293">
    <w:abstractNumId w:val="31"/>
  </w:num>
  <w:num w:numId="7" w16cid:durableId="12819540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5002664">
    <w:abstractNumId w:val="16"/>
  </w:num>
  <w:num w:numId="9" w16cid:durableId="1230968704">
    <w:abstractNumId w:val="33"/>
  </w:num>
  <w:num w:numId="10" w16cid:durableId="248775917">
    <w:abstractNumId w:val="10"/>
  </w:num>
  <w:num w:numId="11" w16cid:durableId="1928077258">
    <w:abstractNumId w:val="16"/>
  </w:num>
  <w:num w:numId="12" w16cid:durableId="1091849063">
    <w:abstractNumId w:val="14"/>
  </w:num>
  <w:num w:numId="13" w16cid:durableId="397017942">
    <w:abstractNumId w:val="6"/>
  </w:num>
  <w:num w:numId="14" w16cid:durableId="518079414">
    <w:abstractNumId w:val="25"/>
  </w:num>
  <w:num w:numId="15" w16cid:durableId="143014156">
    <w:abstractNumId w:val="1"/>
  </w:num>
  <w:num w:numId="16" w16cid:durableId="878862231">
    <w:abstractNumId w:val="21"/>
  </w:num>
  <w:num w:numId="17" w16cid:durableId="562790020">
    <w:abstractNumId w:val="5"/>
  </w:num>
  <w:num w:numId="18" w16cid:durableId="774903006">
    <w:abstractNumId w:val="16"/>
  </w:num>
  <w:num w:numId="19" w16cid:durableId="1015500181">
    <w:abstractNumId w:val="11"/>
  </w:num>
  <w:num w:numId="20" w16cid:durableId="973297172">
    <w:abstractNumId w:val="28"/>
  </w:num>
  <w:num w:numId="21" w16cid:durableId="1057823485">
    <w:abstractNumId w:val="18"/>
  </w:num>
  <w:num w:numId="22" w16cid:durableId="1078135724">
    <w:abstractNumId w:val="17"/>
  </w:num>
  <w:num w:numId="23" w16cid:durableId="442308417">
    <w:abstractNumId w:val="2"/>
  </w:num>
  <w:num w:numId="24" w16cid:durableId="1134564483">
    <w:abstractNumId w:val="27"/>
  </w:num>
  <w:num w:numId="25" w16cid:durableId="799038568">
    <w:abstractNumId w:val="4"/>
  </w:num>
  <w:num w:numId="26" w16cid:durableId="1909340317">
    <w:abstractNumId w:val="32"/>
  </w:num>
  <w:num w:numId="27" w16cid:durableId="787629146">
    <w:abstractNumId w:val="12"/>
  </w:num>
  <w:num w:numId="28" w16cid:durableId="165556827">
    <w:abstractNumId w:val="7"/>
  </w:num>
  <w:num w:numId="29" w16cid:durableId="1878003668">
    <w:abstractNumId w:val="29"/>
  </w:num>
  <w:num w:numId="30" w16cid:durableId="1761948157">
    <w:abstractNumId w:val="9"/>
  </w:num>
  <w:num w:numId="31" w16cid:durableId="40061726">
    <w:abstractNumId w:val="20"/>
  </w:num>
  <w:num w:numId="32" w16cid:durableId="1172842719">
    <w:abstractNumId w:val="8"/>
  </w:num>
  <w:num w:numId="33" w16cid:durableId="535235943">
    <w:abstractNumId w:val="30"/>
  </w:num>
  <w:num w:numId="34" w16cid:durableId="1218080679">
    <w:abstractNumId w:val="34"/>
    <w:lvlOverride w:ilvl="0">
      <w:startOverride w:val="1"/>
    </w:lvlOverride>
    <w:lvlOverride w:ilvl="1"/>
    <w:lvlOverride w:ilvl="2"/>
    <w:lvlOverride w:ilvl="3"/>
    <w:lvlOverride w:ilvl="4"/>
    <w:lvlOverride w:ilvl="5"/>
    <w:lvlOverride w:ilvl="6"/>
    <w:lvlOverride w:ilvl="7"/>
    <w:lvlOverride w:ilvl="8"/>
  </w:num>
  <w:num w:numId="35" w16cid:durableId="1087461316">
    <w:abstractNumId w:val="13"/>
  </w:num>
  <w:num w:numId="36" w16cid:durableId="1756127353">
    <w:abstractNumId w:val="3"/>
  </w:num>
  <w:num w:numId="37" w16cid:durableId="1086266414">
    <w:abstractNumId w:val="19"/>
  </w:num>
  <w:num w:numId="38" w16cid:durableId="1039664990">
    <w:abstractNumId w:val="26"/>
  </w:num>
  <w:num w:numId="39" w16cid:durableId="1224297569">
    <w:abstractNumId w:val="1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obert)">
    <w15:presenceInfo w15:providerId="None" w15:userId="Ericsson (Robert)"/>
  </w15:person>
  <w15:person w15:author="Ericsson - Ignacio">
    <w15:presenceInfo w15:providerId="None" w15:userId="Ericsson - Ignac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activeWritingStyle w:appName="MSWord" w:lang="de-DE"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AE3"/>
    <w:rsid w:val="00003CC1"/>
    <w:rsid w:val="00004679"/>
    <w:rsid w:val="000047A9"/>
    <w:rsid w:val="00004CCB"/>
    <w:rsid w:val="00004D24"/>
    <w:rsid w:val="00004D3B"/>
    <w:rsid w:val="00004F57"/>
    <w:rsid w:val="00005387"/>
    <w:rsid w:val="0000567F"/>
    <w:rsid w:val="000056AB"/>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4DE"/>
    <w:rsid w:val="000136B4"/>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732"/>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7F7"/>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6D"/>
    <w:rsid w:val="000442E2"/>
    <w:rsid w:val="0004457B"/>
    <w:rsid w:val="00044AB8"/>
    <w:rsid w:val="00045391"/>
    <w:rsid w:val="00045683"/>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D3"/>
    <w:rsid w:val="000547E1"/>
    <w:rsid w:val="00054A22"/>
    <w:rsid w:val="00055382"/>
    <w:rsid w:val="0005589D"/>
    <w:rsid w:val="000558E7"/>
    <w:rsid w:val="00055C34"/>
    <w:rsid w:val="00055D34"/>
    <w:rsid w:val="00055D57"/>
    <w:rsid w:val="00055DB7"/>
    <w:rsid w:val="00055DD7"/>
    <w:rsid w:val="00055EAA"/>
    <w:rsid w:val="0005611B"/>
    <w:rsid w:val="00056235"/>
    <w:rsid w:val="000566F0"/>
    <w:rsid w:val="000567AB"/>
    <w:rsid w:val="00056A4B"/>
    <w:rsid w:val="00056A99"/>
    <w:rsid w:val="0005704D"/>
    <w:rsid w:val="00057356"/>
    <w:rsid w:val="00057574"/>
    <w:rsid w:val="00057659"/>
    <w:rsid w:val="00057691"/>
    <w:rsid w:val="0005772F"/>
    <w:rsid w:val="000602A5"/>
    <w:rsid w:val="00060440"/>
    <w:rsid w:val="0006088A"/>
    <w:rsid w:val="000609B1"/>
    <w:rsid w:val="00060B35"/>
    <w:rsid w:val="00060C30"/>
    <w:rsid w:val="00061227"/>
    <w:rsid w:val="00061481"/>
    <w:rsid w:val="00061676"/>
    <w:rsid w:val="0006204C"/>
    <w:rsid w:val="00062059"/>
    <w:rsid w:val="000625B3"/>
    <w:rsid w:val="000627E3"/>
    <w:rsid w:val="00062CF0"/>
    <w:rsid w:val="00062E34"/>
    <w:rsid w:val="000631CB"/>
    <w:rsid w:val="00063348"/>
    <w:rsid w:val="00063756"/>
    <w:rsid w:val="000637AA"/>
    <w:rsid w:val="000639ED"/>
    <w:rsid w:val="00063DD5"/>
    <w:rsid w:val="00063DDE"/>
    <w:rsid w:val="00063E03"/>
    <w:rsid w:val="0006435B"/>
    <w:rsid w:val="00064591"/>
    <w:rsid w:val="00064756"/>
    <w:rsid w:val="00064878"/>
    <w:rsid w:val="00064A52"/>
    <w:rsid w:val="00064A83"/>
    <w:rsid w:val="0006533E"/>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72"/>
    <w:rsid w:val="00072E90"/>
    <w:rsid w:val="00072F62"/>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2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B17"/>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07"/>
    <w:rsid w:val="000C006D"/>
    <w:rsid w:val="000C011F"/>
    <w:rsid w:val="000C0163"/>
    <w:rsid w:val="000C019D"/>
    <w:rsid w:val="000C0210"/>
    <w:rsid w:val="000C038A"/>
    <w:rsid w:val="000C0433"/>
    <w:rsid w:val="000C0529"/>
    <w:rsid w:val="000C0531"/>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AA7"/>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86F"/>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021"/>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2EBC"/>
    <w:rsid w:val="0011358A"/>
    <w:rsid w:val="00113CDA"/>
    <w:rsid w:val="00113FED"/>
    <w:rsid w:val="001141C4"/>
    <w:rsid w:val="0011494A"/>
    <w:rsid w:val="00114950"/>
    <w:rsid w:val="00114CB9"/>
    <w:rsid w:val="00114E60"/>
    <w:rsid w:val="00114E83"/>
    <w:rsid w:val="001151D7"/>
    <w:rsid w:val="00115822"/>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06"/>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545"/>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424"/>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8E2"/>
    <w:rsid w:val="001529DE"/>
    <w:rsid w:val="00152FD3"/>
    <w:rsid w:val="001535F2"/>
    <w:rsid w:val="00153734"/>
    <w:rsid w:val="0015389C"/>
    <w:rsid w:val="001538BE"/>
    <w:rsid w:val="001539FC"/>
    <w:rsid w:val="00153BC9"/>
    <w:rsid w:val="001542AE"/>
    <w:rsid w:val="001545F5"/>
    <w:rsid w:val="00154FBC"/>
    <w:rsid w:val="001550E8"/>
    <w:rsid w:val="00155DE2"/>
    <w:rsid w:val="0015611D"/>
    <w:rsid w:val="0015671B"/>
    <w:rsid w:val="0015676D"/>
    <w:rsid w:val="00156A47"/>
    <w:rsid w:val="00156B95"/>
    <w:rsid w:val="00156D01"/>
    <w:rsid w:val="0015715E"/>
    <w:rsid w:val="00157271"/>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1B73"/>
    <w:rsid w:val="0016200C"/>
    <w:rsid w:val="001623A2"/>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1C9"/>
    <w:rsid w:val="0017141D"/>
    <w:rsid w:val="0017151E"/>
    <w:rsid w:val="001715ED"/>
    <w:rsid w:val="001716CA"/>
    <w:rsid w:val="00171E5C"/>
    <w:rsid w:val="001726E5"/>
    <w:rsid w:val="0017275E"/>
    <w:rsid w:val="00172F28"/>
    <w:rsid w:val="001735AF"/>
    <w:rsid w:val="00173614"/>
    <w:rsid w:val="001737EE"/>
    <w:rsid w:val="0017392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93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92"/>
    <w:rsid w:val="001E1BFA"/>
    <w:rsid w:val="001E20F8"/>
    <w:rsid w:val="001E243A"/>
    <w:rsid w:val="001E27CF"/>
    <w:rsid w:val="001E2D9A"/>
    <w:rsid w:val="001E2EC1"/>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2"/>
    <w:rsid w:val="001E5F8F"/>
    <w:rsid w:val="001E6324"/>
    <w:rsid w:val="001E633D"/>
    <w:rsid w:val="001E6434"/>
    <w:rsid w:val="001E644B"/>
    <w:rsid w:val="001E69C5"/>
    <w:rsid w:val="001E70EA"/>
    <w:rsid w:val="001E7440"/>
    <w:rsid w:val="001E7795"/>
    <w:rsid w:val="001E7D0F"/>
    <w:rsid w:val="001F05B6"/>
    <w:rsid w:val="001F0951"/>
    <w:rsid w:val="001F098B"/>
    <w:rsid w:val="001F09AB"/>
    <w:rsid w:val="001F0A6D"/>
    <w:rsid w:val="001F168B"/>
    <w:rsid w:val="001F1702"/>
    <w:rsid w:val="001F1E42"/>
    <w:rsid w:val="001F1E80"/>
    <w:rsid w:val="001F207A"/>
    <w:rsid w:val="001F213E"/>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2A0"/>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6EA"/>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86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07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35"/>
    <w:rsid w:val="0023118C"/>
    <w:rsid w:val="0023138A"/>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2AA"/>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32"/>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1A"/>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30C"/>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AC4"/>
    <w:rsid w:val="00284BDD"/>
    <w:rsid w:val="00284CBD"/>
    <w:rsid w:val="00284E26"/>
    <w:rsid w:val="00284FEB"/>
    <w:rsid w:val="002854CE"/>
    <w:rsid w:val="00285C4A"/>
    <w:rsid w:val="00285D1A"/>
    <w:rsid w:val="002860C4"/>
    <w:rsid w:val="00286114"/>
    <w:rsid w:val="0028619B"/>
    <w:rsid w:val="00286976"/>
    <w:rsid w:val="00287551"/>
    <w:rsid w:val="00287A05"/>
    <w:rsid w:val="00287CE6"/>
    <w:rsid w:val="00287DA3"/>
    <w:rsid w:val="00287F57"/>
    <w:rsid w:val="002903BF"/>
    <w:rsid w:val="00290955"/>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B1A"/>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78F"/>
    <w:rsid w:val="002A6B41"/>
    <w:rsid w:val="002A6B63"/>
    <w:rsid w:val="002A7346"/>
    <w:rsid w:val="002A740D"/>
    <w:rsid w:val="002A76EE"/>
    <w:rsid w:val="002A7ECB"/>
    <w:rsid w:val="002B00B6"/>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862"/>
    <w:rsid w:val="002B79AC"/>
    <w:rsid w:val="002B7DAE"/>
    <w:rsid w:val="002B7E39"/>
    <w:rsid w:val="002C000D"/>
    <w:rsid w:val="002C04FE"/>
    <w:rsid w:val="002C0DD0"/>
    <w:rsid w:val="002C0E80"/>
    <w:rsid w:val="002C18F2"/>
    <w:rsid w:val="002C1F80"/>
    <w:rsid w:val="002C2442"/>
    <w:rsid w:val="002C2A0A"/>
    <w:rsid w:val="002C338F"/>
    <w:rsid w:val="002C350C"/>
    <w:rsid w:val="002C3A6F"/>
    <w:rsid w:val="002C3D7C"/>
    <w:rsid w:val="002C3DEE"/>
    <w:rsid w:val="002C3ECF"/>
    <w:rsid w:val="002C4096"/>
    <w:rsid w:val="002C47BA"/>
    <w:rsid w:val="002C48ED"/>
    <w:rsid w:val="002C4C50"/>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842"/>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0A9"/>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744"/>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5EDA"/>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18B"/>
    <w:rsid w:val="00305409"/>
    <w:rsid w:val="00305BF3"/>
    <w:rsid w:val="00305C17"/>
    <w:rsid w:val="00305C4E"/>
    <w:rsid w:val="00305E30"/>
    <w:rsid w:val="00306103"/>
    <w:rsid w:val="0030618F"/>
    <w:rsid w:val="00306E14"/>
    <w:rsid w:val="00306E3A"/>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B7D"/>
    <w:rsid w:val="00312C7E"/>
    <w:rsid w:val="00312FFE"/>
    <w:rsid w:val="003133D5"/>
    <w:rsid w:val="0031340C"/>
    <w:rsid w:val="00313720"/>
    <w:rsid w:val="00313D75"/>
    <w:rsid w:val="00314053"/>
    <w:rsid w:val="0031414C"/>
    <w:rsid w:val="003144AF"/>
    <w:rsid w:val="0031457D"/>
    <w:rsid w:val="003146BC"/>
    <w:rsid w:val="00314943"/>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2F24"/>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4F3D"/>
    <w:rsid w:val="003350BF"/>
    <w:rsid w:val="00335349"/>
    <w:rsid w:val="003354A6"/>
    <w:rsid w:val="00335673"/>
    <w:rsid w:val="003359AD"/>
    <w:rsid w:val="00336787"/>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CB2"/>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48"/>
    <w:rsid w:val="0035429D"/>
    <w:rsid w:val="00354355"/>
    <w:rsid w:val="003543D4"/>
    <w:rsid w:val="003543FC"/>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4F9"/>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9A8"/>
    <w:rsid w:val="00371A5F"/>
    <w:rsid w:val="00371B0C"/>
    <w:rsid w:val="00372238"/>
    <w:rsid w:val="00372354"/>
    <w:rsid w:val="003724F6"/>
    <w:rsid w:val="0037274F"/>
    <w:rsid w:val="00372B5E"/>
    <w:rsid w:val="00372FE2"/>
    <w:rsid w:val="00373ADB"/>
    <w:rsid w:val="00373D40"/>
    <w:rsid w:val="0037454E"/>
    <w:rsid w:val="00374603"/>
    <w:rsid w:val="003747E4"/>
    <w:rsid w:val="00374966"/>
    <w:rsid w:val="00374D1C"/>
    <w:rsid w:val="00374DD4"/>
    <w:rsid w:val="00374F51"/>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D38"/>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B51"/>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7A"/>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4C01"/>
    <w:rsid w:val="003B60DC"/>
    <w:rsid w:val="003B6316"/>
    <w:rsid w:val="003B657B"/>
    <w:rsid w:val="003B68BB"/>
    <w:rsid w:val="003B68FE"/>
    <w:rsid w:val="003B6CBA"/>
    <w:rsid w:val="003B7147"/>
    <w:rsid w:val="003B71E2"/>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88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953"/>
    <w:rsid w:val="003E1A36"/>
    <w:rsid w:val="003E1D6A"/>
    <w:rsid w:val="003E1DA6"/>
    <w:rsid w:val="003E2617"/>
    <w:rsid w:val="003E28D2"/>
    <w:rsid w:val="003E2C3C"/>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ACD"/>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EBE"/>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6E68"/>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7F8"/>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27EFB"/>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A42"/>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4F9F"/>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6E49"/>
    <w:rsid w:val="00457448"/>
    <w:rsid w:val="004576C2"/>
    <w:rsid w:val="00457755"/>
    <w:rsid w:val="00457781"/>
    <w:rsid w:val="00457BE4"/>
    <w:rsid w:val="00457C24"/>
    <w:rsid w:val="00457C6C"/>
    <w:rsid w:val="00457D20"/>
    <w:rsid w:val="00457E0D"/>
    <w:rsid w:val="00457FBA"/>
    <w:rsid w:val="00460047"/>
    <w:rsid w:val="004602FF"/>
    <w:rsid w:val="00460D58"/>
    <w:rsid w:val="004610DF"/>
    <w:rsid w:val="0046142F"/>
    <w:rsid w:val="004616D4"/>
    <w:rsid w:val="004618AA"/>
    <w:rsid w:val="00461A9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637"/>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40E"/>
    <w:rsid w:val="00482A54"/>
    <w:rsid w:val="00482CE2"/>
    <w:rsid w:val="00482E7C"/>
    <w:rsid w:val="00482EFA"/>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1AE4"/>
    <w:rsid w:val="004A2175"/>
    <w:rsid w:val="004A28E1"/>
    <w:rsid w:val="004A3655"/>
    <w:rsid w:val="004A3C4A"/>
    <w:rsid w:val="004A3E8E"/>
    <w:rsid w:val="004A40AB"/>
    <w:rsid w:val="004A4437"/>
    <w:rsid w:val="004A4673"/>
    <w:rsid w:val="004A47DF"/>
    <w:rsid w:val="004A4962"/>
    <w:rsid w:val="004A4B56"/>
    <w:rsid w:val="004A5294"/>
    <w:rsid w:val="004A536A"/>
    <w:rsid w:val="004A556F"/>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7F6"/>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14C"/>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1F9"/>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272"/>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A73"/>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1C19"/>
    <w:rsid w:val="00532139"/>
    <w:rsid w:val="005327AC"/>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3B"/>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8F6"/>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579"/>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B85"/>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0C"/>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605"/>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889"/>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3F7"/>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4BA9"/>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CD6"/>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699"/>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C4C"/>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6F99"/>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CB"/>
    <w:rsid w:val="005F2EE4"/>
    <w:rsid w:val="005F2F6C"/>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74E"/>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5CD"/>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C81"/>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6B3"/>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3B6"/>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BD0"/>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05F"/>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B06"/>
    <w:rsid w:val="00654DFD"/>
    <w:rsid w:val="00654E33"/>
    <w:rsid w:val="0065506D"/>
    <w:rsid w:val="0065533D"/>
    <w:rsid w:val="006553FB"/>
    <w:rsid w:val="00655495"/>
    <w:rsid w:val="00655AED"/>
    <w:rsid w:val="00655B5E"/>
    <w:rsid w:val="00656134"/>
    <w:rsid w:val="006562C0"/>
    <w:rsid w:val="00656BB9"/>
    <w:rsid w:val="00656C71"/>
    <w:rsid w:val="00656F4B"/>
    <w:rsid w:val="0065724E"/>
    <w:rsid w:val="00657409"/>
    <w:rsid w:val="006574C0"/>
    <w:rsid w:val="00660249"/>
    <w:rsid w:val="006604E9"/>
    <w:rsid w:val="0066094D"/>
    <w:rsid w:val="00660A8C"/>
    <w:rsid w:val="00660B3B"/>
    <w:rsid w:val="00660EE4"/>
    <w:rsid w:val="00660F39"/>
    <w:rsid w:val="006616E5"/>
    <w:rsid w:val="00662153"/>
    <w:rsid w:val="0066218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570"/>
    <w:rsid w:val="006706BD"/>
    <w:rsid w:val="0067075F"/>
    <w:rsid w:val="006707B6"/>
    <w:rsid w:val="00670EEC"/>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6F9"/>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451"/>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62C"/>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727"/>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871"/>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26"/>
    <w:rsid w:val="006B578A"/>
    <w:rsid w:val="006B5AEC"/>
    <w:rsid w:val="006B5B5D"/>
    <w:rsid w:val="006B5DED"/>
    <w:rsid w:val="006B6031"/>
    <w:rsid w:val="006B649A"/>
    <w:rsid w:val="006B66B9"/>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0E9"/>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DDA"/>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4D2"/>
    <w:rsid w:val="00706928"/>
    <w:rsid w:val="00706BA3"/>
    <w:rsid w:val="00706D38"/>
    <w:rsid w:val="00706FBC"/>
    <w:rsid w:val="00707692"/>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836"/>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848"/>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4BD"/>
    <w:rsid w:val="007348B5"/>
    <w:rsid w:val="00734A5B"/>
    <w:rsid w:val="00734B8A"/>
    <w:rsid w:val="007352F9"/>
    <w:rsid w:val="007356B7"/>
    <w:rsid w:val="00735710"/>
    <w:rsid w:val="00735799"/>
    <w:rsid w:val="00735A9B"/>
    <w:rsid w:val="00735E33"/>
    <w:rsid w:val="00735E51"/>
    <w:rsid w:val="0073635F"/>
    <w:rsid w:val="00736915"/>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05E"/>
    <w:rsid w:val="007412E0"/>
    <w:rsid w:val="00741A91"/>
    <w:rsid w:val="00741C84"/>
    <w:rsid w:val="007426BE"/>
    <w:rsid w:val="00742BA9"/>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0D97"/>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4AB0"/>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6FD"/>
    <w:rsid w:val="0077185C"/>
    <w:rsid w:val="0077188F"/>
    <w:rsid w:val="007718A6"/>
    <w:rsid w:val="00771ADC"/>
    <w:rsid w:val="00771CC1"/>
    <w:rsid w:val="00771D85"/>
    <w:rsid w:val="00772198"/>
    <w:rsid w:val="0077225C"/>
    <w:rsid w:val="007725D3"/>
    <w:rsid w:val="00772635"/>
    <w:rsid w:val="0077279B"/>
    <w:rsid w:val="007728B6"/>
    <w:rsid w:val="00772CF9"/>
    <w:rsid w:val="00772E2E"/>
    <w:rsid w:val="00772F1A"/>
    <w:rsid w:val="0077324F"/>
    <w:rsid w:val="00773424"/>
    <w:rsid w:val="00773775"/>
    <w:rsid w:val="00773B3F"/>
    <w:rsid w:val="0077453B"/>
    <w:rsid w:val="00774584"/>
    <w:rsid w:val="00774846"/>
    <w:rsid w:val="00774921"/>
    <w:rsid w:val="00774A6F"/>
    <w:rsid w:val="00774C28"/>
    <w:rsid w:val="00774C99"/>
    <w:rsid w:val="00774CEA"/>
    <w:rsid w:val="007753A5"/>
    <w:rsid w:val="00775638"/>
    <w:rsid w:val="00775A18"/>
    <w:rsid w:val="00775B0E"/>
    <w:rsid w:val="00775C81"/>
    <w:rsid w:val="00775C99"/>
    <w:rsid w:val="00775D36"/>
    <w:rsid w:val="00775E03"/>
    <w:rsid w:val="0077647E"/>
    <w:rsid w:val="007764E6"/>
    <w:rsid w:val="00776561"/>
    <w:rsid w:val="007767AF"/>
    <w:rsid w:val="00776BD8"/>
    <w:rsid w:val="00776C52"/>
    <w:rsid w:val="00776D37"/>
    <w:rsid w:val="0077751A"/>
    <w:rsid w:val="00777603"/>
    <w:rsid w:val="00777633"/>
    <w:rsid w:val="007777FA"/>
    <w:rsid w:val="0077793F"/>
    <w:rsid w:val="007779AF"/>
    <w:rsid w:val="007779C0"/>
    <w:rsid w:val="00777B26"/>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366"/>
    <w:rsid w:val="007854F8"/>
    <w:rsid w:val="00785EDE"/>
    <w:rsid w:val="00785F2B"/>
    <w:rsid w:val="00785F3C"/>
    <w:rsid w:val="00787577"/>
    <w:rsid w:val="007879FF"/>
    <w:rsid w:val="00787A3F"/>
    <w:rsid w:val="00787AD4"/>
    <w:rsid w:val="00787B40"/>
    <w:rsid w:val="00790E5C"/>
    <w:rsid w:val="00791242"/>
    <w:rsid w:val="007912AB"/>
    <w:rsid w:val="007919EF"/>
    <w:rsid w:val="00792342"/>
    <w:rsid w:val="007929EE"/>
    <w:rsid w:val="00792C9F"/>
    <w:rsid w:val="00793138"/>
    <w:rsid w:val="0079350D"/>
    <w:rsid w:val="007939B7"/>
    <w:rsid w:val="00793A86"/>
    <w:rsid w:val="00794161"/>
    <w:rsid w:val="007941E4"/>
    <w:rsid w:val="0079422D"/>
    <w:rsid w:val="0079439A"/>
    <w:rsid w:val="00794D0F"/>
    <w:rsid w:val="00794F2A"/>
    <w:rsid w:val="0079520E"/>
    <w:rsid w:val="0079546F"/>
    <w:rsid w:val="00795A4E"/>
    <w:rsid w:val="0079665D"/>
    <w:rsid w:val="00796884"/>
    <w:rsid w:val="007969C0"/>
    <w:rsid w:val="00796C29"/>
    <w:rsid w:val="00796D0E"/>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B9"/>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A00"/>
    <w:rsid w:val="007B6E39"/>
    <w:rsid w:val="007B7030"/>
    <w:rsid w:val="007B735B"/>
    <w:rsid w:val="007B7548"/>
    <w:rsid w:val="007B7A97"/>
    <w:rsid w:val="007B7BE4"/>
    <w:rsid w:val="007B7F8C"/>
    <w:rsid w:val="007C041E"/>
    <w:rsid w:val="007C0C9F"/>
    <w:rsid w:val="007C12CC"/>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4ACB"/>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671"/>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2A1"/>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D7D"/>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2B1"/>
    <w:rsid w:val="00811345"/>
    <w:rsid w:val="00811373"/>
    <w:rsid w:val="00811538"/>
    <w:rsid w:val="00811715"/>
    <w:rsid w:val="00811731"/>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56F"/>
    <w:rsid w:val="0081672B"/>
    <w:rsid w:val="00816DFE"/>
    <w:rsid w:val="00817194"/>
    <w:rsid w:val="00817603"/>
    <w:rsid w:val="00820039"/>
    <w:rsid w:val="0082057C"/>
    <w:rsid w:val="0082073B"/>
    <w:rsid w:val="00820CB0"/>
    <w:rsid w:val="00820D6A"/>
    <w:rsid w:val="00820EC0"/>
    <w:rsid w:val="0082120F"/>
    <w:rsid w:val="00821429"/>
    <w:rsid w:val="00821442"/>
    <w:rsid w:val="00821509"/>
    <w:rsid w:val="008215CA"/>
    <w:rsid w:val="00821770"/>
    <w:rsid w:val="00821A87"/>
    <w:rsid w:val="00821D5C"/>
    <w:rsid w:val="00821F3E"/>
    <w:rsid w:val="00822846"/>
    <w:rsid w:val="00822971"/>
    <w:rsid w:val="00823096"/>
    <w:rsid w:val="00823247"/>
    <w:rsid w:val="008233BA"/>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2F71"/>
    <w:rsid w:val="008331FD"/>
    <w:rsid w:val="00833252"/>
    <w:rsid w:val="008332AE"/>
    <w:rsid w:val="00833458"/>
    <w:rsid w:val="00833659"/>
    <w:rsid w:val="0083386C"/>
    <w:rsid w:val="00833A34"/>
    <w:rsid w:val="00834086"/>
    <w:rsid w:val="0083432A"/>
    <w:rsid w:val="0083448B"/>
    <w:rsid w:val="00834778"/>
    <w:rsid w:val="00834AED"/>
    <w:rsid w:val="00834CA8"/>
    <w:rsid w:val="00834EF7"/>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54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534"/>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CF0"/>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3D25"/>
    <w:rsid w:val="00884383"/>
    <w:rsid w:val="00884A14"/>
    <w:rsid w:val="00885C77"/>
    <w:rsid w:val="00885F29"/>
    <w:rsid w:val="008874E0"/>
    <w:rsid w:val="00887637"/>
    <w:rsid w:val="00887801"/>
    <w:rsid w:val="00887DA2"/>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10B"/>
    <w:rsid w:val="008936FE"/>
    <w:rsid w:val="00893737"/>
    <w:rsid w:val="00893790"/>
    <w:rsid w:val="0089385F"/>
    <w:rsid w:val="00893CAB"/>
    <w:rsid w:val="00893D04"/>
    <w:rsid w:val="00893E16"/>
    <w:rsid w:val="00893EC7"/>
    <w:rsid w:val="00893FCD"/>
    <w:rsid w:val="00894397"/>
    <w:rsid w:val="008944FA"/>
    <w:rsid w:val="008947A4"/>
    <w:rsid w:val="00894859"/>
    <w:rsid w:val="008948DD"/>
    <w:rsid w:val="0089496B"/>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10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083"/>
    <w:rsid w:val="008B0292"/>
    <w:rsid w:val="008B035A"/>
    <w:rsid w:val="008B135D"/>
    <w:rsid w:val="008B1368"/>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726"/>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5EB"/>
    <w:rsid w:val="008F29E5"/>
    <w:rsid w:val="008F2A3A"/>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CCC"/>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2F12"/>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31A"/>
    <w:rsid w:val="00916AE3"/>
    <w:rsid w:val="00916E6B"/>
    <w:rsid w:val="00916F8D"/>
    <w:rsid w:val="0091754C"/>
    <w:rsid w:val="009179BC"/>
    <w:rsid w:val="00917D02"/>
    <w:rsid w:val="0092029F"/>
    <w:rsid w:val="0092031D"/>
    <w:rsid w:val="00920671"/>
    <w:rsid w:val="00920D8F"/>
    <w:rsid w:val="00920E6C"/>
    <w:rsid w:val="00921784"/>
    <w:rsid w:val="009219EC"/>
    <w:rsid w:val="00921ED9"/>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1EB"/>
    <w:rsid w:val="00930221"/>
    <w:rsid w:val="00930464"/>
    <w:rsid w:val="0093088F"/>
    <w:rsid w:val="00930C64"/>
    <w:rsid w:val="009315ED"/>
    <w:rsid w:val="00931814"/>
    <w:rsid w:val="00931DE7"/>
    <w:rsid w:val="00931E8A"/>
    <w:rsid w:val="00931FBB"/>
    <w:rsid w:val="0093227C"/>
    <w:rsid w:val="0093228A"/>
    <w:rsid w:val="009322A6"/>
    <w:rsid w:val="0093231F"/>
    <w:rsid w:val="009323AB"/>
    <w:rsid w:val="00932733"/>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37DF6"/>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020"/>
    <w:rsid w:val="00946331"/>
    <w:rsid w:val="009463BF"/>
    <w:rsid w:val="00946752"/>
    <w:rsid w:val="00947057"/>
    <w:rsid w:val="009473FF"/>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09"/>
    <w:rsid w:val="00952047"/>
    <w:rsid w:val="009523E3"/>
    <w:rsid w:val="00952495"/>
    <w:rsid w:val="0095250E"/>
    <w:rsid w:val="0095252F"/>
    <w:rsid w:val="0095256D"/>
    <w:rsid w:val="0095283C"/>
    <w:rsid w:val="00952A4E"/>
    <w:rsid w:val="00952B9A"/>
    <w:rsid w:val="00953061"/>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30"/>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0FD3"/>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01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4DE3"/>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579"/>
    <w:rsid w:val="009C3A3B"/>
    <w:rsid w:val="009C3DEF"/>
    <w:rsid w:val="009C3E13"/>
    <w:rsid w:val="009C4428"/>
    <w:rsid w:val="009C4543"/>
    <w:rsid w:val="009C4832"/>
    <w:rsid w:val="009C51F1"/>
    <w:rsid w:val="009C523B"/>
    <w:rsid w:val="009C53E9"/>
    <w:rsid w:val="009C57BB"/>
    <w:rsid w:val="009C58AB"/>
    <w:rsid w:val="009C598C"/>
    <w:rsid w:val="009C59B1"/>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C7E4B"/>
    <w:rsid w:val="009D0937"/>
    <w:rsid w:val="009D0C11"/>
    <w:rsid w:val="009D0D6C"/>
    <w:rsid w:val="009D12B9"/>
    <w:rsid w:val="009D13FF"/>
    <w:rsid w:val="009D152A"/>
    <w:rsid w:val="009D1754"/>
    <w:rsid w:val="009D17A8"/>
    <w:rsid w:val="009D20DB"/>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3FA"/>
    <w:rsid w:val="009D64F1"/>
    <w:rsid w:val="009D65D1"/>
    <w:rsid w:val="009D6B23"/>
    <w:rsid w:val="009D759A"/>
    <w:rsid w:val="009D78BF"/>
    <w:rsid w:val="009D7A8F"/>
    <w:rsid w:val="009D7BBB"/>
    <w:rsid w:val="009D7D3C"/>
    <w:rsid w:val="009D7E59"/>
    <w:rsid w:val="009E0304"/>
    <w:rsid w:val="009E08C1"/>
    <w:rsid w:val="009E0946"/>
    <w:rsid w:val="009E10D6"/>
    <w:rsid w:val="009E1366"/>
    <w:rsid w:val="009E13EB"/>
    <w:rsid w:val="009E1CDC"/>
    <w:rsid w:val="009E20AF"/>
    <w:rsid w:val="009E241D"/>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DF1"/>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95A"/>
    <w:rsid w:val="009F3B91"/>
    <w:rsid w:val="009F3CF2"/>
    <w:rsid w:val="009F4006"/>
    <w:rsid w:val="009F4558"/>
    <w:rsid w:val="009F4795"/>
    <w:rsid w:val="009F4F00"/>
    <w:rsid w:val="009F518D"/>
    <w:rsid w:val="009F5194"/>
    <w:rsid w:val="009F51E6"/>
    <w:rsid w:val="009F5272"/>
    <w:rsid w:val="009F5767"/>
    <w:rsid w:val="009F5967"/>
    <w:rsid w:val="009F5B65"/>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9CA"/>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9F9"/>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9F8"/>
    <w:rsid w:val="00A27BF6"/>
    <w:rsid w:val="00A27D3C"/>
    <w:rsid w:val="00A27D43"/>
    <w:rsid w:val="00A27DAE"/>
    <w:rsid w:val="00A27E28"/>
    <w:rsid w:val="00A27E3C"/>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6F2"/>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2CCE"/>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7A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2D0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0D61"/>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7A7"/>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D21"/>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3D1"/>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38"/>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8CD"/>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06"/>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B71"/>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1A53"/>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008"/>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584"/>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4AD"/>
    <w:rsid w:val="00B25825"/>
    <w:rsid w:val="00B258BB"/>
    <w:rsid w:val="00B25AA0"/>
    <w:rsid w:val="00B25AED"/>
    <w:rsid w:val="00B26CA8"/>
    <w:rsid w:val="00B26D33"/>
    <w:rsid w:val="00B26E0E"/>
    <w:rsid w:val="00B275C0"/>
    <w:rsid w:val="00B275DA"/>
    <w:rsid w:val="00B275FB"/>
    <w:rsid w:val="00B27901"/>
    <w:rsid w:val="00B27A76"/>
    <w:rsid w:val="00B27BAF"/>
    <w:rsid w:val="00B30B9B"/>
    <w:rsid w:val="00B30BB6"/>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D0A"/>
    <w:rsid w:val="00B46FD6"/>
    <w:rsid w:val="00B473FE"/>
    <w:rsid w:val="00B4754F"/>
    <w:rsid w:val="00B4766D"/>
    <w:rsid w:val="00B477A2"/>
    <w:rsid w:val="00B47AD9"/>
    <w:rsid w:val="00B47BE6"/>
    <w:rsid w:val="00B47FA8"/>
    <w:rsid w:val="00B503E9"/>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177"/>
    <w:rsid w:val="00B67223"/>
    <w:rsid w:val="00B67480"/>
    <w:rsid w:val="00B67B97"/>
    <w:rsid w:val="00B67CF6"/>
    <w:rsid w:val="00B67CFF"/>
    <w:rsid w:val="00B702B9"/>
    <w:rsid w:val="00B70873"/>
    <w:rsid w:val="00B7096F"/>
    <w:rsid w:val="00B70E96"/>
    <w:rsid w:val="00B70F83"/>
    <w:rsid w:val="00B71198"/>
    <w:rsid w:val="00B71E30"/>
    <w:rsid w:val="00B71F6B"/>
    <w:rsid w:val="00B72202"/>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6C80"/>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3C4"/>
    <w:rsid w:val="00B94417"/>
    <w:rsid w:val="00B9450B"/>
    <w:rsid w:val="00B945E6"/>
    <w:rsid w:val="00B9466E"/>
    <w:rsid w:val="00B9469A"/>
    <w:rsid w:val="00B948CD"/>
    <w:rsid w:val="00B949E3"/>
    <w:rsid w:val="00B94D7B"/>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4DF"/>
    <w:rsid w:val="00BB27FF"/>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809"/>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543"/>
    <w:rsid w:val="00BD4ABB"/>
    <w:rsid w:val="00BD53A7"/>
    <w:rsid w:val="00BD547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24C"/>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0C8"/>
    <w:rsid w:val="00C031AC"/>
    <w:rsid w:val="00C03869"/>
    <w:rsid w:val="00C03968"/>
    <w:rsid w:val="00C03C61"/>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03"/>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089"/>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32"/>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B0B"/>
    <w:rsid w:val="00C43D29"/>
    <w:rsid w:val="00C43F19"/>
    <w:rsid w:val="00C4447B"/>
    <w:rsid w:val="00C446AA"/>
    <w:rsid w:val="00C44C0D"/>
    <w:rsid w:val="00C44D1B"/>
    <w:rsid w:val="00C44F38"/>
    <w:rsid w:val="00C450E0"/>
    <w:rsid w:val="00C45231"/>
    <w:rsid w:val="00C452D0"/>
    <w:rsid w:val="00C45D75"/>
    <w:rsid w:val="00C45E03"/>
    <w:rsid w:val="00C45FB0"/>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5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95A"/>
    <w:rsid w:val="00C72BC5"/>
    <w:rsid w:val="00C73540"/>
    <w:rsid w:val="00C736EC"/>
    <w:rsid w:val="00C737D1"/>
    <w:rsid w:val="00C73850"/>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1ED0"/>
    <w:rsid w:val="00C922EC"/>
    <w:rsid w:val="00C9244C"/>
    <w:rsid w:val="00C92928"/>
    <w:rsid w:val="00C92A69"/>
    <w:rsid w:val="00C92C93"/>
    <w:rsid w:val="00C92DEA"/>
    <w:rsid w:val="00C931B9"/>
    <w:rsid w:val="00C931CD"/>
    <w:rsid w:val="00C935BB"/>
    <w:rsid w:val="00C93947"/>
    <w:rsid w:val="00C93F40"/>
    <w:rsid w:val="00C93F54"/>
    <w:rsid w:val="00C94252"/>
    <w:rsid w:val="00C94513"/>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4F51"/>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6AF"/>
    <w:rsid w:val="00CB3840"/>
    <w:rsid w:val="00CB3E90"/>
    <w:rsid w:val="00CB40FF"/>
    <w:rsid w:val="00CB41F9"/>
    <w:rsid w:val="00CB4613"/>
    <w:rsid w:val="00CB49A1"/>
    <w:rsid w:val="00CB4A90"/>
    <w:rsid w:val="00CB4BF0"/>
    <w:rsid w:val="00CB4D89"/>
    <w:rsid w:val="00CB5002"/>
    <w:rsid w:val="00CB5843"/>
    <w:rsid w:val="00CB5A69"/>
    <w:rsid w:val="00CB5F93"/>
    <w:rsid w:val="00CB6048"/>
    <w:rsid w:val="00CB626F"/>
    <w:rsid w:val="00CB633F"/>
    <w:rsid w:val="00CB6369"/>
    <w:rsid w:val="00CB6D16"/>
    <w:rsid w:val="00CB6E11"/>
    <w:rsid w:val="00CB6EE2"/>
    <w:rsid w:val="00CB7384"/>
    <w:rsid w:val="00CB755B"/>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3DC"/>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8B2"/>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1A9"/>
    <w:rsid w:val="00CD542A"/>
    <w:rsid w:val="00CD54CD"/>
    <w:rsid w:val="00CD5775"/>
    <w:rsid w:val="00CD583B"/>
    <w:rsid w:val="00CD5AD2"/>
    <w:rsid w:val="00CD5C55"/>
    <w:rsid w:val="00CD5FAF"/>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597"/>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18F"/>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ED6"/>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36"/>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0DEF"/>
    <w:rsid w:val="00D2173C"/>
    <w:rsid w:val="00D219E6"/>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911"/>
    <w:rsid w:val="00D25A50"/>
    <w:rsid w:val="00D25ABA"/>
    <w:rsid w:val="00D261F3"/>
    <w:rsid w:val="00D26B85"/>
    <w:rsid w:val="00D27132"/>
    <w:rsid w:val="00D2719B"/>
    <w:rsid w:val="00D277CB"/>
    <w:rsid w:val="00D27CEE"/>
    <w:rsid w:val="00D27FE5"/>
    <w:rsid w:val="00D30216"/>
    <w:rsid w:val="00D305DE"/>
    <w:rsid w:val="00D30BD0"/>
    <w:rsid w:val="00D30E34"/>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A90"/>
    <w:rsid w:val="00D41C4E"/>
    <w:rsid w:val="00D4309D"/>
    <w:rsid w:val="00D43131"/>
    <w:rsid w:val="00D43F6C"/>
    <w:rsid w:val="00D43F84"/>
    <w:rsid w:val="00D43F9C"/>
    <w:rsid w:val="00D445D9"/>
    <w:rsid w:val="00D44667"/>
    <w:rsid w:val="00D44CC3"/>
    <w:rsid w:val="00D44FDE"/>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08EB"/>
    <w:rsid w:val="00D70A97"/>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2E9"/>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81F"/>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8EF"/>
    <w:rsid w:val="00D929B5"/>
    <w:rsid w:val="00D9354D"/>
    <w:rsid w:val="00D93616"/>
    <w:rsid w:val="00D93E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EF4"/>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0DA"/>
    <w:rsid w:val="00DB23D1"/>
    <w:rsid w:val="00DB31A5"/>
    <w:rsid w:val="00DB379D"/>
    <w:rsid w:val="00DB4395"/>
    <w:rsid w:val="00DB4BFF"/>
    <w:rsid w:val="00DB4CB6"/>
    <w:rsid w:val="00DB4D33"/>
    <w:rsid w:val="00DB52B6"/>
    <w:rsid w:val="00DB52E7"/>
    <w:rsid w:val="00DB59F1"/>
    <w:rsid w:val="00DB5CBE"/>
    <w:rsid w:val="00DB5E9A"/>
    <w:rsid w:val="00DB5F57"/>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118"/>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CB"/>
    <w:rsid w:val="00DD21F4"/>
    <w:rsid w:val="00DD246F"/>
    <w:rsid w:val="00DD2B38"/>
    <w:rsid w:val="00DD3619"/>
    <w:rsid w:val="00DD369D"/>
    <w:rsid w:val="00DD3B63"/>
    <w:rsid w:val="00DD3EDA"/>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3E9"/>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5F3"/>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4CC"/>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470"/>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0F87"/>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0E5"/>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6FC6"/>
    <w:rsid w:val="00E47273"/>
    <w:rsid w:val="00E473AB"/>
    <w:rsid w:val="00E475CA"/>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2E00"/>
    <w:rsid w:val="00E53190"/>
    <w:rsid w:val="00E531ED"/>
    <w:rsid w:val="00E53766"/>
    <w:rsid w:val="00E53BB8"/>
    <w:rsid w:val="00E53E56"/>
    <w:rsid w:val="00E541E0"/>
    <w:rsid w:val="00E54809"/>
    <w:rsid w:val="00E54B44"/>
    <w:rsid w:val="00E54B94"/>
    <w:rsid w:val="00E54F44"/>
    <w:rsid w:val="00E55000"/>
    <w:rsid w:val="00E55798"/>
    <w:rsid w:val="00E557C4"/>
    <w:rsid w:val="00E55A9F"/>
    <w:rsid w:val="00E55D8D"/>
    <w:rsid w:val="00E562A1"/>
    <w:rsid w:val="00E566D2"/>
    <w:rsid w:val="00E574C4"/>
    <w:rsid w:val="00E57839"/>
    <w:rsid w:val="00E5787F"/>
    <w:rsid w:val="00E57A08"/>
    <w:rsid w:val="00E57A8A"/>
    <w:rsid w:val="00E57F1D"/>
    <w:rsid w:val="00E57F32"/>
    <w:rsid w:val="00E57FC9"/>
    <w:rsid w:val="00E6004F"/>
    <w:rsid w:val="00E6094B"/>
    <w:rsid w:val="00E60AAC"/>
    <w:rsid w:val="00E60AB7"/>
    <w:rsid w:val="00E60ADD"/>
    <w:rsid w:val="00E60C35"/>
    <w:rsid w:val="00E60C50"/>
    <w:rsid w:val="00E60CE2"/>
    <w:rsid w:val="00E60D55"/>
    <w:rsid w:val="00E60DA5"/>
    <w:rsid w:val="00E60F1F"/>
    <w:rsid w:val="00E60FD1"/>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BC6"/>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A1D"/>
    <w:rsid w:val="00EA1F7F"/>
    <w:rsid w:val="00EA2B87"/>
    <w:rsid w:val="00EA2B90"/>
    <w:rsid w:val="00EA2D7B"/>
    <w:rsid w:val="00EA3036"/>
    <w:rsid w:val="00EA30AB"/>
    <w:rsid w:val="00EA39BF"/>
    <w:rsid w:val="00EA3A97"/>
    <w:rsid w:val="00EA41F9"/>
    <w:rsid w:val="00EA4789"/>
    <w:rsid w:val="00EA48A2"/>
    <w:rsid w:val="00EA4B01"/>
    <w:rsid w:val="00EA4B06"/>
    <w:rsid w:val="00EA4DAF"/>
    <w:rsid w:val="00EA4E51"/>
    <w:rsid w:val="00EA4FCE"/>
    <w:rsid w:val="00EA5D2D"/>
    <w:rsid w:val="00EA6373"/>
    <w:rsid w:val="00EA6AE2"/>
    <w:rsid w:val="00EA6D73"/>
    <w:rsid w:val="00EA6DE4"/>
    <w:rsid w:val="00EA75CF"/>
    <w:rsid w:val="00EA7610"/>
    <w:rsid w:val="00EA799A"/>
    <w:rsid w:val="00EA7C03"/>
    <w:rsid w:val="00EB0151"/>
    <w:rsid w:val="00EB0348"/>
    <w:rsid w:val="00EB035B"/>
    <w:rsid w:val="00EB0564"/>
    <w:rsid w:val="00EB09B7"/>
    <w:rsid w:val="00EB09C0"/>
    <w:rsid w:val="00EB0D97"/>
    <w:rsid w:val="00EB0E28"/>
    <w:rsid w:val="00EB13A6"/>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BC7"/>
    <w:rsid w:val="00EB6D84"/>
    <w:rsid w:val="00EB6E2B"/>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CD9"/>
    <w:rsid w:val="00EC3D3D"/>
    <w:rsid w:val="00EC461E"/>
    <w:rsid w:val="00EC4A18"/>
    <w:rsid w:val="00EC4A25"/>
    <w:rsid w:val="00EC4C7F"/>
    <w:rsid w:val="00EC4EC2"/>
    <w:rsid w:val="00EC4FE7"/>
    <w:rsid w:val="00EC5164"/>
    <w:rsid w:val="00EC574E"/>
    <w:rsid w:val="00EC57B9"/>
    <w:rsid w:val="00EC57E1"/>
    <w:rsid w:val="00EC580F"/>
    <w:rsid w:val="00EC61B4"/>
    <w:rsid w:val="00EC67BC"/>
    <w:rsid w:val="00EC69AD"/>
    <w:rsid w:val="00EC6C08"/>
    <w:rsid w:val="00EC6CDC"/>
    <w:rsid w:val="00EC6DA8"/>
    <w:rsid w:val="00EC6E1B"/>
    <w:rsid w:val="00EC701B"/>
    <w:rsid w:val="00EC70B5"/>
    <w:rsid w:val="00EC71CA"/>
    <w:rsid w:val="00EC74D2"/>
    <w:rsid w:val="00EC74DB"/>
    <w:rsid w:val="00EC75A8"/>
    <w:rsid w:val="00EC7981"/>
    <w:rsid w:val="00EC7D21"/>
    <w:rsid w:val="00ED018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625"/>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3D85"/>
    <w:rsid w:val="00EF4575"/>
    <w:rsid w:val="00EF464A"/>
    <w:rsid w:val="00EF46B4"/>
    <w:rsid w:val="00EF493A"/>
    <w:rsid w:val="00EF4CBB"/>
    <w:rsid w:val="00EF50BD"/>
    <w:rsid w:val="00EF527E"/>
    <w:rsid w:val="00EF5305"/>
    <w:rsid w:val="00EF57E3"/>
    <w:rsid w:val="00EF5D0B"/>
    <w:rsid w:val="00EF5D18"/>
    <w:rsid w:val="00EF5D40"/>
    <w:rsid w:val="00EF5E42"/>
    <w:rsid w:val="00EF6014"/>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63"/>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871"/>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BF5"/>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635"/>
    <w:rsid w:val="00F237C7"/>
    <w:rsid w:val="00F23893"/>
    <w:rsid w:val="00F238B2"/>
    <w:rsid w:val="00F23943"/>
    <w:rsid w:val="00F23CD7"/>
    <w:rsid w:val="00F240BA"/>
    <w:rsid w:val="00F2420A"/>
    <w:rsid w:val="00F2467F"/>
    <w:rsid w:val="00F2495B"/>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D28"/>
    <w:rsid w:val="00F32056"/>
    <w:rsid w:val="00F32106"/>
    <w:rsid w:val="00F325C9"/>
    <w:rsid w:val="00F32766"/>
    <w:rsid w:val="00F32828"/>
    <w:rsid w:val="00F329CC"/>
    <w:rsid w:val="00F32A8A"/>
    <w:rsid w:val="00F32FB8"/>
    <w:rsid w:val="00F33625"/>
    <w:rsid w:val="00F3376B"/>
    <w:rsid w:val="00F33C4C"/>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E41"/>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0B7"/>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272"/>
    <w:rsid w:val="00F6699F"/>
    <w:rsid w:val="00F66AFE"/>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473"/>
    <w:rsid w:val="00F764E9"/>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7D7"/>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4F8"/>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5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C7D"/>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632"/>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uiPriority="10"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5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Figure">
    <w:name w:val="Figure"/>
    <w:basedOn w:val="Normal"/>
    <w:next w:val="Caption"/>
    <w:rsid w:val="00736915"/>
    <w:pPr>
      <w:keepNext/>
      <w:keepLines/>
      <w:spacing w:before="180"/>
      <w:jc w:val="center"/>
    </w:pPr>
    <w:rPr>
      <w:rFonts w:ascii="Arial" w:eastAsia="SimSun" w:hAnsi="Arial"/>
    </w:rPr>
  </w:style>
  <w:style w:type="paragraph" w:styleId="Caption">
    <w:name w:val="caption"/>
    <w:basedOn w:val="Normal"/>
    <w:next w:val="Normal"/>
    <w:qFormat/>
    <w:rsid w:val="00736915"/>
    <w:pPr>
      <w:spacing w:before="120" w:after="120"/>
      <w:jc w:val="both"/>
    </w:pPr>
    <w:rPr>
      <w:rFonts w:ascii="Arial" w:eastAsia="SimSun" w:hAnsi="Arial"/>
      <w:b/>
      <w:lang w:eastAsia="en-GB"/>
    </w:rPr>
  </w:style>
  <w:style w:type="paragraph" w:styleId="DocumentMap">
    <w:name w:val="Document Map"/>
    <w:basedOn w:val="Normal"/>
    <w:link w:val="DocumentMapChar"/>
    <w:rsid w:val="00736915"/>
    <w:pPr>
      <w:shd w:val="clear" w:color="auto" w:fill="000080"/>
      <w:jc w:val="both"/>
    </w:pPr>
    <w:rPr>
      <w:rFonts w:ascii="Tahoma" w:eastAsia="SimSun" w:hAnsi="Tahoma" w:cs="Tahoma"/>
    </w:rPr>
  </w:style>
  <w:style w:type="character" w:customStyle="1" w:styleId="DocumentMapChar">
    <w:name w:val="Document Map Char"/>
    <w:basedOn w:val="DefaultParagraphFont"/>
    <w:link w:val="DocumentMap"/>
    <w:rsid w:val="00736915"/>
    <w:rPr>
      <w:rFonts w:ascii="Tahoma" w:eastAsia="SimSun" w:hAnsi="Tahoma" w:cs="Tahoma"/>
      <w:shd w:val="clear" w:color="auto" w:fill="000080"/>
      <w:lang w:val="en-GB" w:eastAsia="ja-JP"/>
    </w:rPr>
  </w:style>
  <w:style w:type="paragraph" w:customStyle="1" w:styleId="3GPPHeader">
    <w:name w:val="3GPP_Header"/>
    <w:basedOn w:val="BodyText"/>
    <w:rsid w:val="00736915"/>
    <w:pPr>
      <w:tabs>
        <w:tab w:val="left" w:pos="1701"/>
        <w:tab w:val="right" w:pos="9639"/>
      </w:tabs>
      <w:spacing w:after="240"/>
      <w:jc w:val="both"/>
    </w:pPr>
    <w:rPr>
      <w:rFonts w:ascii="Arial" w:eastAsia="SimSun" w:hAnsi="Arial"/>
      <w:b/>
      <w:sz w:val="24"/>
      <w:lang w:eastAsia="zh-CN"/>
    </w:rPr>
  </w:style>
  <w:style w:type="paragraph" w:customStyle="1" w:styleId="Reference">
    <w:name w:val="Reference"/>
    <w:basedOn w:val="BodyText"/>
    <w:rsid w:val="00736915"/>
    <w:pPr>
      <w:numPr>
        <w:numId w:val="1"/>
      </w:numPr>
      <w:jc w:val="both"/>
    </w:pPr>
    <w:rPr>
      <w:rFonts w:ascii="Arial" w:eastAsia="SimSun" w:hAnsi="Arial"/>
      <w:lang w:eastAsia="zh-CN"/>
    </w:rPr>
  </w:style>
  <w:style w:type="character" w:styleId="FollowedHyperlink">
    <w:name w:val="FollowedHyperlink"/>
    <w:unhideWhenUsed/>
    <w:rsid w:val="00736915"/>
    <w:rPr>
      <w:color w:val="800080"/>
      <w:u w:val="single"/>
    </w:rPr>
  </w:style>
  <w:style w:type="paragraph" w:customStyle="1" w:styleId="Proposal">
    <w:name w:val="Proposal"/>
    <w:basedOn w:val="BodyText"/>
    <w:qFormat/>
    <w:rsid w:val="00736915"/>
    <w:pPr>
      <w:numPr>
        <w:numId w:val="2"/>
      </w:numPr>
      <w:tabs>
        <w:tab w:val="left" w:pos="1701"/>
      </w:tabs>
      <w:jc w:val="both"/>
    </w:pPr>
    <w:rPr>
      <w:rFonts w:ascii="Arial" w:eastAsia="SimSun" w:hAnsi="Arial"/>
      <w:b/>
      <w:bCs/>
      <w:lang w:eastAsia="zh-CN"/>
    </w:rPr>
  </w:style>
  <w:style w:type="paragraph" w:customStyle="1" w:styleId="Observation">
    <w:name w:val="Observation"/>
    <w:basedOn w:val="Proposal"/>
    <w:qFormat/>
    <w:rsid w:val="00736915"/>
    <w:pPr>
      <w:numPr>
        <w:numId w:val="4"/>
      </w:numPr>
      <w:ind w:left="1701" w:hanging="1701"/>
    </w:pPr>
    <w:rPr>
      <w:lang w:eastAsia="ja-JP"/>
    </w:rPr>
  </w:style>
  <w:style w:type="paragraph" w:styleId="TableofFigures">
    <w:name w:val="table of figures"/>
    <w:basedOn w:val="BodyText"/>
    <w:next w:val="Normal"/>
    <w:uiPriority w:val="99"/>
    <w:locked/>
    <w:rsid w:val="00736915"/>
    <w:pPr>
      <w:ind w:left="1701" w:hanging="1701"/>
    </w:pPr>
    <w:rPr>
      <w:rFonts w:ascii="Arial" w:eastAsia="SimSun" w:hAnsi="Arial"/>
      <w:b/>
      <w:lang w:eastAsia="zh-CN"/>
    </w:rPr>
  </w:style>
  <w:style w:type="paragraph" w:customStyle="1" w:styleId="EmailDiscussion">
    <w:name w:val="EmailDiscussion"/>
    <w:basedOn w:val="Normal"/>
    <w:next w:val="Normal"/>
    <w:link w:val="EmailDiscussionChar"/>
    <w:qFormat/>
    <w:rsid w:val="00736915"/>
    <w:pPr>
      <w:numPr>
        <w:numId w:val="5"/>
      </w:numPr>
      <w:spacing w:before="40" w:after="0"/>
      <w:jc w:val="both"/>
    </w:pPr>
    <w:rPr>
      <w:rFonts w:ascii="Arial" w:eastAsia="MS Mincho" w:hAnsi="Arial"/>
      <w:b/>
      <w:szCs w:val="24"/>
      <w:lang w:eastAsia="en-GB"/>
    </w:rPr>
  </w:style>
  <w:style w:type="paragraph" w:customStyle="1" w:styleId="FigureTitle">
    <w:name w:val="Figure_Title"/>
    <w:basedOn w:val="Normal"/>
    <w:next w:val="Normal"/>
    <w:rsid w:val="00736915"/>
    <w:pPr>
      <w:keepLines/>
      <w:tabs>
        <w:tab w:val="left" w:pos="794"/>
        <w:tab w:val="left" w:pos="1191"/>
        <w:tab w:val="left" w:pos="1588"/>
        <w:tab w:val="left" w:pos="1985"/>
      </w:tabs>
      <w:spacing w:before="120" w:after="480"/>
      <w:jc w:val="center"/>
    </w:pPr>
    <w:rPr>
      <w:rFonts w:ascii="Arial" w:eastAsia="SimSun" w:hAnsi="Arial"/>
      <w:b/>
      <w:sz w:val="24"/>
      <w:lang w:eastAsia="en-GB"/>
    </w:rPr>
  </w:style>
  <w:style w:type="paragraph" w:customStyle="1" w:styleId="Guidance">
    <w:name w:val="Guidance"/>
    <w:basedOn w:val="Normal"/>
    <w:rsid w:val="00736915"/>
    <w:pPr>
      <w:jc w:val="both"/>
    </w:pPr>
    <w:rPr>
      <w:rFonts w:ascii="Arial" w:eastAsia="SimSun" w:hAnsi="Arial"/>
      <w:i/>
      <w:color w:val="0000FF"/>
    </w:rPr>
  </w:style>
  <w:style w:type="character" w:styleId="HTMLCode">
    <w:name w:val="HTML Code"/>
    <w:uiPriority w:val="99"/>
    <w:unhideWhenUsed/>
    <w:rsid w:val="00736915"/>
    <w:rPr>
      <w:rFonts w:ascii="Courier New" w:eastAsia="Times New Roman" w:hAnsi="Courier New" w:cs="Courier New"/>
      <w:sz w:val="20"/>
      <w:szCs w:val="20"/>
    </w:rPr>
  </w:style>
  <w:style w:type="paragraph" w:styleId="IndexHeading">
    <w:name w:val="index heading"/>
    <w:basedOn w:val="Normal"/>
    <w:next w:val="Normal"/>
    <w:locked/>
    <w:rsid w:val="00736915"/>
    <w:pPr>
      <w:pBdr>
        <w:top w:val="single" w:sz="12" w:space="0" w:color="auto"/>
      </w:pBdr>
      <w:spacing w:before="360" w:after="240"/>
      <w:jc w:val="both"/>
    </w:pPr>
    <w:rPr>
      <w:rFonts w:ascii="Arial" w:eastAsia="SimSun" w:hAnsi="Arial"/>
      <w:b/>
      <w:i/>
      <w:sz w:val="26"/>
      <w:lang w:eastAsia="en-GB"/>
    </w:rPr>
  </w:style>
  <w:style w:type="character" w:styleId="Strong">
    <w:name w:val="Strong"/>
    <w:uiPriority w:val="22"/>
    <w:qFormat/>
    <w:rsid w:val="00736915"/>
    <w:rPr>
      <w:b/>
      <w:bCs/>
    </w:rPr>
  </w:style>
  <w:style w:type="paragraph" w:customStyle="1" w:styleId="TAJ">
    <w:name w:val="TAJ"/>
    <w:basedOn w:val="TH"/>
    <w:rsid w:val="00736915"/>
    <w:rPr>
      <w:rFonts w:eastAsia="SimSun"/>
      <w:lang w:val="x-none" w:eastAsia="x-none"/>
    </w:rPr>
  </w:style>
  <w:style w:type="paragraph" w:customStyle="1" w:styleId="TALCharChar">
    <w:name w:val="TAL Char Char"/>
    <w:basedOn w:val="Normal"/>
    <w:link w:val="TALCharCharChar"/>
    <w:rsid w:val="00736915"/>
    <w:pPr>
      <w:keepNext/>
      <w:keepLines/>
      <w:spacing w:after="0"/>
      <w:jc w:val="both"/>
    </w:pPr>
    <w:rPr>
      <w:rFonts w:ascii="Arial" w:eastAsia="Malgun Gothic" w:hAnsi="Arial"/>
      <w:sz w:val="18"/>
      <w:lang w:val="x-none" w:eastAsia="x-none"/>
    </w:rPr>
  </w:style>
  <w:style w:type="character" w:customStyle="1" w:styleId="TALCharCharChar">
    <w:name w:val="TAL Char Char Char"/>
    <w:link w:val="TALCharChar"/>
    <w:rsid w:val="00736915"/>
    <w:rPr>
      <w:rFonts w:ascii="Arial" w:eastAsia="Malgun Gothic" w:hAnsi="Arial"/>
      <w:sz w:val="18"/>
      <w:lang w:val="x-none" w:eastAsia="x-none"/>
    </w:rPr>
  </w:style>
  <w:style w:type="paragraph" w:styleId="ListContinue">
    <w:name w:val="List Continue"/>
    <w:basedOn w:val="Normal"/>
    <w:locked/>
    <w:rsid w:val="00736915"/>
    <w:pPr>
      <w:spacing w:after="120"/>
      <w:ind w:left="283"/>
      <w:contextualSpacing/>
      <w:jc w:val="both"/>
    </w:pPr>
    <w:rPr>
      <w:rFonts w:ascii="Arial" w:eastAsia="SimSun" w:hAnsi="Arial"/>
    </w:rPr>
  </w:style>
  <w:style w:type="paragraph" w:styleId="ListContinue2">
    <w:name w:val="List Continue 2"/>
    <w:basedOn w:val="Normal"/>
    <w:locked/>
    <w:rsid w:val="00736915"/>
    <w:pPr>
      <w:spacing w:after="120"/>
      <w:ind w:left="566"/>
      <w:contextualSpacing/>
      <w:jc w:val="both"/>
    </w:pPr>
    <w:rPr>
      <w:rFonts w:ascii="Arial" w:eastAsia="SimSun" w:hAnsi="Arial"/>
    </w:rPr>
  </w:style>
  <w:style w:type="paragraph" w:styleId="ListNumber3">
    <w:name w:val="List Number 3"/>
    <w:basedOn w:val="ListNumber2"/>
    <w:locked/>
    <w:rsid w:val="00736915"/>
    <w:pPr>
      <w:numPr>
        <w:numId w:val="3"/>
      </w:numPr>
      <w:spacing w:after="120"/>
      <w:contextualSpacing/>
      <w:jc w:val="both"/>
    </w:pPr>
    <w:rPr>
      <w:rFonts w:ascii="Arial" w:eastAsia="SimSun" w:hAnsi="Arial"/>
    </w:rPr>
  </w:style>
  <w:style w:type="character" w:styleId="UnresolvedMention">
    <w:name w:val="Unresolved Mention"/>
    <w:basedOn w:val="DefaultParagraphFont"/>
    <w:uiPriority w:val="99"/>
    <w:unhideWhenUsed/>
    <w:rsid w:val="00736915"/>
    <w:rPr>
      <w:color w:val="808080"/>
      <w:shd w:val="clear" w:color="auto" w:fill="E6E6E6"/>
    </w:rPr>
  </w:style>
  <w:style w:type="character" w:customStyle="1" w:styleId="EmailDiscussionChar">
    <w:name w:val="EmailDiscussion Char"/>
    <w:link w:val="EmailDiscussion"/>
    <w:locked/>
    <w:rsid w:val="00736915"/>
    <w:rPr>
      <w:rFonts w:ascii="Arial" w:eastAsia="MS Mincho" w:hAnsi="Arial"/>
      <w:b/>
      <w:szCs w:val="24"/>
      <w:lang w:val="en-GB" w:eastAsia="en-GB"/>
    </w:rPr>
  </w:style>
  <w:style w:type="paragraph" w:customStyle="1" w:styleId="Agreement">
    <w:name w:val="Agreement"/>
    <w:basedOn w:val="Normal"/>
    <w:next w:val="Doc-text2"/>
    <w:uiPriority w:val="99"/>
    <w:qFormat/>
    <w:rsid w:val="00736915"/>
    <w:pPr>
      <w:numPr>
        <w:numId w:val="6"/>
      </w:numPr>
      <w:overflowPunct/>
      <w:autoSpaceDE/>
      <w:autoSpaceDN/>
      <w:adjustRightInd/>
      <w:spacing w:before="60" w:after="0" w:line="256" w:lineRule="auto"/>
      <w:jc w:val="both"/>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736915"/>
    <w:pPr>
      <w:overflowPunct/>
      <w:autoSpaceDE/>
      <w:autoSpaceDN/>
      <w:adjustRightInd/>
      <w:spacing w:before="240" w:after="60"/>
      <w:jc w:val="both"/>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736915"/>
    <w:rPr>
      <w:rFonts w:ascii="Arial" w:eastAsia="MS Mincho" w:hAnsi="Arial"/>
      <w:b/>
      <w:szCs w:val="24"/>
      <w:lang w:val="x-none" w:eastAsia="x-none"/>
    </w:rPr>
  </w:style>
  <w:style w:type="paragraph" w:customStyle="1" w:styleId="IvDInstructiontext">
    <w:name w:val="IvD Instructiontext"/>
    <w:basedOn w:val="BodyText"/>
    <w:link w:val="IvDInstructiontextChar"/>
    <w:uiPriority w:val="99"/>
    <w:qFormat/>
    <w:rsid w:val="007369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36915"/>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7369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val="en-US" w:eastAsia="en-US"/>
    </w:rPr>
  </w:style>
  <w:style w:type="character" w:customStyle="1" w:styleId="IvDbodytextChar">
    <w:name w:val="IvD bodytext Char"/>
    <w:basedOn w:val="DefaultParagraphFont"/>
    <w:link w:val="IvDbodytext"/>
    <w:rsid w:val="00736915"/>
    <w:rPr>
      <w:rFonts w:ascii="Arial" w:eastAsia="SimSun" w:hAnsi="Arial"/>
      <w:spacing w:val="2"/>
      <w:lang w:val="en-US" w:eastAsia="en-US"/>
    </w:rPr>
  </w:style>
  <w:style w:type="paragraph" w:styleId="BlockText">
    <w:name w:val="Block Text"/>
    <w:basedOn w:val="Normal"/>
    <w:locked/>
    <w:rsid w:val="0073691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jc w:val="both"/>
    </w:pPr>
    <w:rPr>
      <w:rFonts w:asciiTheme="minorHAnsi" w:eastAsiaTheme="minorEastAsia" w:hAnsiTheme="minorHAnsi" w:cstheme="minorBidi"/>
      <w:i/>
      <w:iCs/>
      <w:color w:val="4472C4" w:themeColor="accent1"/>
    </w:rPr>
  </w:style>
  <w:style w:type="paragraph" w:customStyle="1" w:styleId="listparagraph3">
    <w:name w:val="listparagraph3"/>
    <w:basedOn w:val="Normal"/>
    <w:semiHidden/>
    <w:rsid w:val="00736915"/>
    <w:pPr>
      <w:overflowPunct/>
      <w:autoSpaceDE/>
      <w:autoSpaceDN/>
      <w:adjustRightInd/>
      <w:spacing w:before="100" w:beforeAutospacing="1" w:after="100" w:afterAutospacing="1"/>
      <w:jc w:val="both"/>
      <w:textAlignment w:val="auto"/>
    </w:pPr>
    <w:rPr>
      <w:rFonts w:ascii="Calibri" w:eastAsia="SimSun" w:hAnsi="Calibri" w:cs="Calibri"/>
      <w:sz w:val="22"/>
      <w:szCs w:val="22"/>
      <w:lang w:val="en-US" w:eastAsia="zh-CN"/>
    </w:rPr>
  </w:style>
  <w:style w:type="paragraph" w:styleId="Title">
    <w:name w:val="Title"/>
    <w:basedOn w:val="Normal"/>
    <w:next w:val="Normal"/>
    <w:link w:val="TitleChar"/>
    <w:uiPriority w:val="10"/>
    <w:qFormat/>
    <w:locked/>
    <w:rsid w:val="00736915"/>
    <w:pPr>
      <w:overflowPunct/>
      <w:autoSpaceDE/>
      <w:autoSpaceDN/>
      <w:adjustRightInd/>
      <w:spacing w:before="240" w:after="60"/>
      <w:ind w:left="1701" w:hanging="1701"/>
      <w:jc w:val="both"/>
      <w:textAlignment w:val="auto"/>
      <w:outlineLvl w:val="0"/>
    </w:pPr>
    <w:rPr>
      <w:rFonts w:ascii="Arial" w:eastAsia="SimSun" w:hAnsi="Arial" w:cs="Arial"/>
      <w:b/>
      <w:bCs/>
      <w:kern w:val="28"/>
      <w:lang w:eastAsia="en-US"/>
    </w:rPr>
  </w:style>
  <w:style w:type="character" w:customStyle="1" w:styleId="TitleChar">
    <w:name w:val="Title Char"/>
    <w:basedOn w:val="DefaultParagraphFont"/>
    <w:link w:val="Title"/>
    <w:uiPriority w:val="10"/>
    <w:rsid w:val="00736915"/>
    <w:rPr>
      <w:rFonts w:ascii="Arial" w:eastAsia="SimSun" w:hAnsi="Arial" w:cs="Arial"/>
      <w:b/>
      <w:bCs/>
      <w:kern w:val="28"/>
      <w:lang w:val="en-GB" w:eastAsia="en-US"/>
    </w:rPr>
  </w:style>
  <w:style w:type="character" w:customStyle="1" w:styleId="CRCoverPageChar">
    <w:name w:val="CR Cover Page Char"/>
    <w:locked/>
    <w:rsid w:val="00736915"/>
    <w:rPr>
      <w:rFonts w:ascii="Arial" w:hAnsi="Arial"/>
      <w:lang w:eastAsia="en-US"/>
    </w:rPr>
  </w:style>
  <w:style w:type="paragraph" w:customStyle="1" w:styleId="pf1">
    <w:name w:val="pf1"/>
    <w:basedOn w:val="Normal"/>
    <w:rsid w:val="00736915"/>
    <w:pPr>
      <w:overflowPunct/>
      <w:autoSpaceDE/>
      <w:autoSpaceDN/>
      <w:adjustRightInd/>
      <w:spacing w:before="100" w:beforeAutospacing="1" w:after="100" w:afterAutospacing="1"/>
      <w:jc w:val="both"/>
      <w:textAlignment w:val="auto"/>
    </w:pPr>
    <w:rPr>
      <w:rFonts w:ascii="Arial" w:eastAsia="SimSun" w:hAnsi="Arial"/>
      <w:sz w:val="24"/>
      <w:szCs w:val="24"/>
      <w:lang w:val="en-US" w:eastAsia="zh-CN"/>
    </w:rPr>
  </w:style>
  <w:style w:type="paragraph" w:customStyle="1" w:styleId="pf0">
    <w:name w:val="pf0"/>
    <w:basedOn w:val="Normal"/>
    <w:rsid w:val="00736915"/>
    <w:pPr>
      <w:overflowPunct/>
      <w:autoSpaceDE/>
      <w:autoSpaceDN/>
      <w:adjustRightInd/>
      <w:spacing w:before="100" w:beforeAutospacing="1" w:after="100" w:afterAutospacing="1"/>
      <w:jc w:val="both"/>
      <w:textAlignment w:val="auto"/>
    </w:pPr>
    <w:rPr>
      <w:rFonts w:ascii="Arial" w:eastAsia="SimSun" w:hAnsi="Arial"/>
      <w:sz w:val="24"/>
      <w:szCs w:val="24"/>
      <w:lang w:val="en-US" w:eastAsia="zh-CN"/>
    </w:rPr>
  </w:style>
  <w:style w:type="character" w:customStyle="1" w:styleId="cf21">
    <w:name w:val="cf21"/>
    <w:basedOn w:val="DefaultParagraphFont"/>
    <w:rsid w:val="00736915"/>
    <w:rPr>
      <w:rFonts w:ascii="Segoe UI" w:hAnsi="Segoe UI" w:cs="Segoe UI" w:hint="default"/>
      <w:color w:val="FF0000"/>
      <w:sz w:val="18"/>
      <w:szCs w:val="18"/>
      <w:u w:val="single"/>
    </w:rPr>
  </w:style>
  <w:style w:type="character" w:styleId="Mention">
    <w:name w:val="Mention"/>
    <w:basedOn w:val="DefaultParagraphFont"/>
    <w:uiPriority w:val="99"/>
    <w:unhideWhenUsed/>
    <w:rsid w:val="00736915"/>
    <w:rPr>
      <w:color w:val="2B579A"/>
      <w:shd w:val="clear" w:color="auto" w:fill="E1DFDD"/>
    </w:rPr>
  </w:style>
  <w:style w:type="paragraph" w:customStyle="1" w:styleId="DraftProposal">
    <w:name w:val="Draft Proposal"/>
    <w:basedOn w:val="BodyText"/>
    <w:next w:val="Normal"/>
    <w:uiPriority w:val="99"/>
    <w:qFormat/>
    <w:rsid w:val="00707692"/>
    <w:pPr>
      <w:tabs>
        <w:tab w:val="num" w:pos="720"/>
        <w:tab w:val="left" w:pos="1701"/>
      </w:tabs>
      <w:overflowPunct/>
      <w:autoSpaceDE/>
      <w:autoSpaceDN/>
      <w:adjustRightInd/>
      <w:spacing w:after="160" w:line="256" w:lineRule="auto"/>
      <w:ind w:left="720" w:hanging="360"/>
      <w:textAlignment w:val="auto"/>
    </w:pPr>
    <w:rPr>
      <w:rFonts w:ascii="Arial" w:eastAsia="Calibri" w:hAnsi="Arial" w:cs="Arial"/>
      <w:b/>
      <w:bCs/>
      <w:kern w:val="2"/>
      <w:sz w:val="22"/>
      <w:szCs w:val="2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5681316">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099518">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29332737">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8956109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895528">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6621978">
      <w:bodyDiv w:val="1"/>
      <w:marLeft w:val="0"/>
      <w:marRight w:val="0"/>
      <w:marTop w:val="0"/>
      <w:marBottom w:val="0"/>
      <w:divBdr>
        <w:top w:val="none" w:sz="0" w:space="0" w:color="auto"/>
        <w:left w:val="none" w:sz="0" w:space="0" w:color="auto"/>
        <w:bottom w:val="none" w:sz="0" w:space="0" w:color="auto"/>
        <w:right w:val="none" w:sz="0" w:space="0" w:color="auto"/>
      </w:divBdr>
      <w:divsChild>
        <w:div w:id="906459792">
          <w:marLeft w:val="0"/>
          <w:marRight w:val="0"/>
          <w:marTop w:val="0"/>
          <w:marBottom w:val="0"/>
          <w:divBdr>
            <w:top w:val="none" w:sz="0" w:space="0" w:color="auto"/>
            <w:left w:val="none" w:sz="0" w:space="0" w:color="auto"/>
            <w:bottom w:val="none" w:sz="0" w:space="0" w:color="auto"/>
            <w:right w:val="none" w:sz="0" w:space="0" w:color="auto"/>
          </w:divBdr>
        </w:div>
      </w:divsChild>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1323637">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890627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35592213">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316099">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3057384">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184833">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6185802">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285485">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8852459">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4692467">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18083">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8371813">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6646456">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5532764">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269027">
      <w:bodyDiv w:val="1"/>
      <w:marLeft w:val="0"/>
      <w:marRight w:val="0"/>
      <w:marTop w:val="0"/>
      <w:marBottom w:val="0"/>
      <w:divBdr>
        <w:top w:val="none" w:sz="0" w:space="0" w:color="auto"/>
        <w:left w:val="none" w:sz="0" w:space="0" w:color="auto"/>
        <w:bottom w:val="none" w:sz="0" w:space="0" w:color="auto"/>
        <w:right w:val="none" w:sz="0" w:space="0" w:color="auto"/>
      </w:divBdr>
    </w:div>
    <w:div w:id="2039087492">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8794276">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3304345">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3A671298-DAD9-434C-8CB1-E05821ADA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3761</TotalTime>
  <Pages>3</Pages>
  <Words>1447</Words>
  <Characters>8253</Characters>
  <Application>Microsoft Office Word</Application>
  <DocSecurity>0</DocSecurity>
  <Lines>68</Lines>
  <Paragraphs>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9681</CharactersWithSpaces>
  <SharedDoc>false</SharedDoc>
  <HyperlinkBase/>
  <HLinks>
    <vt:vector size="18" baseType="variant">
      <vt:variant>
        <vt:i4>1638462</vt:i4>
      </vt:variant>
      <vt:variant>
        <vt:i4>17</vt:i4>
      </vt:variant>
      <vt:variant>
        <vt:i4>0</vt:i4>
      </vt:variant>
      <vt:variant>
        <vt:i4>5</vt:i4>
      </vt:variant>
      <vt:variant>
        <vt:lpwstr/>
      </vt:variant>
      <vt:variant>
        <vt:lpwstr>_Toc181669893</vt:lpwstr>
      </vt:variant>
      <vt:variant>
        <vt:i4>1638462</vt:i4>
      </vt:variant>
      <vt:variant>
        <vt:i4>11</vt:i4>
      </vt:variant>
      <vt:variant>
        <vt:i4>0</vt:i4>
      </vt:variant>
      <vt:variant>
        <vt:i4>5</vt:i4>
      </vt:variant>
      <vt:variant>
        <vt:lpwstr/>
      </vt:variant>
      <vt:variant>
        <vt:lpwstr>_Toc181669892</vt:lpwstr>
      </vt:variant>
      <vt:variant>
        <vt:i4>5505148</vt:i4>
      </vt:variant>
      <vt:variant>
        <vt:i4>0</vt:i4>
      </vt:variant>
      <vt:variant>
        <vt:i4>0</vt:i4>
      </vt:variant>
      <vt:variant>
        <vt:i4>5</vt:i4>
      </vt:variant>
      <vt:variant>
        <vt:lpwstr>mailto:ignacio.pascual.pelayo@ericsson.com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 (Robert)</cp:lastModifiedBy>
  <cp:revision>233</cp:revision>
  <cp:lastPrinted>2017-05-08T10:55:00Z</cp:lastPrinted>
  <dcterms:created xsi:type="dcterms:W3CDTF">2024-01-17T17:21:00Z</dcterms:created>
  <dcterms:modified xsi:type="dcterms:W3CDTF">2024-11-08T13:53:00Z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